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227D8D">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227D8D">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8E1609" w:rsidP="00B03925">
            <w:pPr>
              <w:rPr>
                <w:b/>
              </w:rPr>
            </w:pPr>
            <w:r>
              <w:rPr>
                <w:rStyle w:val="Firstpagetablebold"/>
              </w:rPr>
              <w:t>1</w:t>
            </w:r>
            <w:r w:rsidR="00B03925">
              <w:rPr>
                <w:rStyle w:val="Firstpagetablebold"/>
              </w:rPr>
              <w:t>9</w:t>
            </w:r>
            <w:r>
              <w:rPr>
                <w:rStyle w:val="Firstpagetablebold"/>
              </w:rPr>
              <w:t xml:space="preserve"> December 2019</w:t>
            </w:r>
          </w:p>
        </w:tc>
      </w:tr>
      <w:tr w:rsidR="00CE544A" w:rsidRPr="00975B07" w:rsidTr="00227D8D">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F445B1" w:rsidP="008E1609">
            <w:pPr>
              <w:rPr>
                <w:rStyle w:val="Firstpagetablebold"/>
              </w:rPr>
            </w:pPr>
            <w:r w:rsidRPr="001356F1">
              <w:rPr>
                <w:rStyle w:val="Firstpagetablebold"/>
              </w:rPr>
              <w:t xml:space="preserve">Head of </w:t>
            </w:r>
            <w:r w:rsidR="008E1609">
              <w:rPr>
                <w:rStyle w:val="Firstpagetablebold"/>
              </w:rPr>
              <w:t>Regulatory Service and Community Safety</w:t>
            </w:r>
          </w:p>
        </w:tc>
      </w:tr>
      <w:tr w:rsidR="00CE544A" w:rsidRPr="00975B07" w:rsidTr="00227D8D">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8E1609" w:rsidRDefault="002B24CA" w:rsidP="008E1609">
            <w:r>
              <w:t>D</w:t>
            </w:r>
            <w:r w:rsidR="008E1609">
              <w:t xml:space="preserve">elegation of powers by Oxfordshire County Council </w:t>
            </w:r>
            <w:r>
              <w:t xml:space="preserve">to </w:t>
            </w:r>
            <w:r w:rsidR="00DB48E7">
              <w:t xml:space="preserve">Oxford City Council to </w:t>
            </w:r>
            <w:r>
              <w:t>enforce</w:t>
            </w:r>
            <w:r w:rsidRPr="002B24CA">
              <w:t xml:space="preserve"> energy efficiency</w:t>
            </w:r>
            <w:r>
              <w:t xml:space="preserve"> legislation</w:t>
            </w:r>
          </w:p>
          <w:p w:rsidR="00F445B1" w:rsidRPr="001356F1" w:rsidRDefault="00F445B1" w:rsidP="004A6D2F">
            <w:pPr>
              <w:rPr>
                <w:rStyle w:val="Firstpagetablebold"/>
              </w:rPr>
            </w:pP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E56FD7" w:rsidRDefault="005C7CE4" w:rsidP="00E56FD7">
            <w:r>
              <w:t>T</w:t>
            </w:r>
            <w:r w:rsidR="00E56FD7">
              <w:t>o seek formal approval to enforce legislation applicable to:</w:t>
            </w:r>
          </w:p>
          <w:p w:rsidR="00E56FD7" w:rsidRDefault="00E56FD7" w:rsidP="009452B1">
            <w:pPr>
              <w:pStyle w:val="ListParagraph"/>
              <w:numPr>
                <w:ilvl w:val="0"/>
                <w:numId w:val="6"/>
              </w:numPr>
              <w:tabs>
                <w:tab w:val="clear" w:pos="426"/>
              </w:tabs>
              <w:spacing w:after="0"/>
              <w:contextualSpacing/>
            </w:pPr>
            <w:r>
              <w:t>Domestic Private Rented Energy Performance Certificates (EPCs)</w:t>
            </w:r>
            <w:r w:rsidR="002B24CA">
              <w:t>; and</w:t>
            </w:r>
          </w:p>
          <w:p w:rsidR="00BD6452" w:rsidRDefault="00E56FD7" w:rsidP="009452B1">
            <w:pPr>
              <w:pStyle w:val="ListParagraph"/>
              <w:numPr>
                <w:ilvl w:val="0"/>
                <w:numId w:val="6"/>
              </w:numPr>
              <w:spacing w:after="0"/>
              <w:contextualSpacing/>
            </w:pPr>
            <w:r>
              <w:t>Commercial  Minimum Energy Efficiency Standards (MEES)</w:t>
            </w:r>
            <w:r w:rsidR="002B24CA">
              <w:t>;</w:t>
            </w:r>
          </w:p>
          <w:p w:rsidR="00514B75" w:rsidRDefault="00514B75" w:rsidP="00514B75">
            <w:pPr>
              <w:spacing w:after="0"/>
              <w:ind w:left="360"/>
              <w:contextualSpacing/>
            </w:pPr>
          </w:p>
          <w:p w:rsidR="005C7CE4" w:rsidRDefault="002B24CA" w:rsidP="00BD6452">
            <w:pPr>
              <w:spacing w:after="0"/>
              <w:contextualSpacing/>
            </w:pPr>
            <w:r>
              <w:t>f</w:t>
            </w:r>
            <w:r w:rsidR="005C7CE4" w:rsidRPr="005C7CE4">
              <w:t>ollowing the delegation of powers</w:t>
            </w:r>
            <w:r w:rsidR="007423A1">
              <w:t xml:space="preserve"> under </w:t>
            </w:r>
            <w:r>
              <w:t>t</w:t>
            </w:r>
            <w:r w:rsidR="007423A1">
              <w:t>he Energy Performance of Buildings</w:t>
            </w:r>
            <w:r>
              <w:t xml:space="preserve"> </w:t>
            </w:r>
            <w:r w:rsidR="007423A1">
              <w:t xml:space="preserve">(England and Wales) </w:t>
            </w:r>
            <w:r w:rsidR="000528E7">
              <w:t>Regulations</w:t>
            </w:r>
            <w:r w:rsidR="007423A1">
              <w:t xml:space="preserve"> 2012 and under </w:t>
            </w:r>
            <w:r>
              <w:t>t</w:t>
            </w:r>
            <w:r w:rsidR="000528E7">
              <w:t>he Energy Efficiency</w:t>
            </w:r>
            <w:r>
              <w:t xml:space="preserve"> </w:t>
            </w:r>
            <w:r w:rsidR="000528E7">
              <w:t xml:space="preserve">( Private </w:t>
            </w:r>
            <w:r w:rsidR="007423A1">
              <w:t>Rented Property)(England and Wales) Regulations 2015</w:t>
            </w:r>
            <w:r w:rsidR="005C7CE4">
              <w:t xml:space="preserve"> </w:t>
            </w:r>
            <w:r w:rsidR="005C7CE4" w:rsidRPr="005C7CE4">
              <w:t>from Oxfordshire County Council</w:t>
            </w:r>
          </w:p>
          <w:p w:rsidR="00D5547E" w:rsidRPr="001356F1" w:rsidRDefault="00D5547E" w:rsidP="00DB7AD7"/>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E56FD7">
            <w:r w:rsidRPr="001356F1">
              <w:t>Yes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E56FD7">
            <w:r w:rsidRPr="001356F1">
              <w:t xml:space="preserve">Councillor </w:t>
            </w:r>
            <w:r w:rsidR="00E56FD7">
              <w:t xml:space="preserve">Linda Smith, </w:t>
            </w:r>
            <w:r w:rsidR="00E56FD7">
              <w:rPr>
                <w:lang w:val="en"/>
              </w:rPr>
              <w:t>Cabinet Member for Leisure and Housing</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E56FD7" w:rsidRDefault="00E56FD7" w:rsidP="005F7F7E">
            <w:r>
              <w:t xml:space="preserve">Meeting Housing Needs </w:t>
            </w:r>
          </w:p>
          <w:p w:rsidR="0080749A" w:rsidRPr="001356F1" w:rsidRDefault="00E56FD7" w:rsidP="00C86887">
            <w:r>
              <w:t xml:space="preserve">A </w:t>
            </w:r>
            <w:r w:rsidR="00C86887">
              <w:t>C</w:t>
            </w:r>
            <w:r>
              <w:t>lean and Green Oxford</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5547E" w:rsidP="005F7F7E"/>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75787E" w:rsidP="0075787E">
            <w:proofErr w:type="spellStart"/>
            <w:r>
              <w:rPr>
                <w:rStyle w:val="Firstpagetablebold"/>
              </w:rPr>
              <w:t>Recommendation</w:t>
            </w:r>
            <w:r w:rsidR="005F7F7E">
              <w:rPr>
                <w:rStyle w:val="Firstpagetablebold"/>
              </w:rPr>
              <w:t>s:</w:t>
            </w:r>
            <w:r w:rsidR="005F7F7E" w:rsidRPr="0075787E">
              <w:rPr>
                <w:rStyle w:val="Firstpagetablebold"/>
                <w:b w:val="0"/>
              </w:rPr>
              <w:t>That</w:t>
            </w:r>
            <w:proofErr w:type="spellEnd"/>
            <w:r w:rsidR="005F7F7E" w:rsidRPr="0075787E">
              <w:rPr>
                <w:rStyle w:val="Firstpagetablebold"/>
                <w:b w:val="0"/>
              </w:rPr>
              <w:t xml:space="preserve"> </w:t>
            </w:r>
            <w:r w:rsidR="00DB7AD7" w:rsidRPr="0075787E">
              <w:rPr>
                <w:rStyle w:val="Firstpagetablebold"/>
                <w:b w:val="0"/>
              </w:rPr>
              <w:t>Cabinet</w:t>
            </w:r>
            <w:r w:rsidR="005F7F7E" w:rsidRPr="0075787E">
              <w:rPr>
                <w:rStyle w:val="Firstpagetablebold"/>
                <w:b w:val="0"/>
              </w:rPr>
              <w:t xml:space="preserve"> resolves to:</w:t>
            </w:r>
          </w:p>
        </w:tc>
      </w:tr>
      <w:tr w:rsidR="0030208D" w:rsidRPr="00975B07" w:rsidTr="0075787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30208D" w:rsidRPr="00975B07" w:rsidRDefault="0030208D" w:rsidP="004A6D2F">
            <w:bookmarkStart w:id="0" w:name="_GoBack" w:colFirst="1" w:colLast="1"/>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EA6F9B" w:rsidP="008851A7">
            <w:pPr>
              <w:pStyle w:val="ListParagraph"/>
              <w:numPr>
                <w:ilvl w:val="0"/>
                <w:numId w:val="11"/>
              </w:numPr>
              <w:spacing w:after="0"/>
              <w:ind w:left="459" w:hanging="426"/>
              <w:contextualSpacing/>
            </w:pPr>
            <w:r w:rsidRPr="000528E7">
              <w:rPr>
                <w:b/>
              </w:rPr>
              <w:t>A</w:t>
            </w:r>
            <w:r w:rsidRPr="00950E5F">
              <w:rPr>
                <w:b/>
              </w:rPr>
              <w:t xml:space="preserve">ccept </w:t>
            </w:r>
            <w:r w:rsidR="00227D8D">
              <w:t xml:space="preserve">the delegation of powers </w:t>
            </w:r>
            <w:r w:rsidR="00DB48E7">
              <w:t xml:space="preserve">from Oxfordshire County Council </w:t>
            </w:r>
            <w:r w:rsidR="00227D8D">
              <w:t>to enable Oxford City</w:t>
            </w:r>
            <w:r>
              <w:t xml:space="preserve"> Council </w:t>
            </w:r>
            <w:r w:rsidR="00227D8D">
              <w:t xml:space="preserve"> to carry out enforcement of Energy Performance Certificates (EPCs) in the </w:t>
            </w:r>
            <w:r w:rsidR="008851A7">
              <w:t xml:space="preserve">domestic </w:t>
            </w:r>
            <w:r w:rsidR="00227D8D">
              <w:t>private rented sector</w:t>
            </w:r>
            <w:r w:rsidR="000528E7">
              <w:t xml:space="preserve"> under The Energy Performance of Buildings</w:t>
            </w:r>
            <w:r w:rsidR="002B24CA">
              <w:t xml:space="preserve"> </w:t>
            </w:r>
            <w:r w:rsidR="000528E7">
              <w:t>(England and Wales) Regulations 2012</w:t>
            </w:r>
            <w:r w:rsidR="0075787E">
              <w:t>;</w:t>
            </w:r>
          </w:p>
        </w:tc>
      </w:tr>
      <w:tr w:rsidR="0030208D" w:rsidRPr="00975B07" w:rsidTr="0075787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EA6F9B" w:rsidP="009452B1">
            <w:pPr>
              <w:pStyle w:val="ListParagraph"/>
              <w:numPr>
                <w:ilvl w:val="0"/>
                <w:numId w:val="11"/>
              </w:numPr>
              <w:spacing w:after="0"/>
              <w:ind w:left="459" w:hanging="426"/>
              <w:contextualSpacing/>
            </w:pPr>
            <w:r w:rsidRPr="000528E7">
              <w:rPr>
                <w:b/>
              </w:rPr>
              <w:t>Accept</w:t>
            </w:r>
            <w:r w:rsidRPr="00950E5F">
              <w:rPr>
                <w:b/>
              </w:rPr>
              <w:t xml:space="preserve"> </w:t>
            </w:r>
            <w:r w:rsidR="00227D8D">
              <w:t>the delegation of powers</w:t>
            </w:r>
            <w:r w:rsidR="00DB48E7">
              <w:t xml:space="preserve"> from Oxfordshire County Council</w:t>
            </w:r>
            <w:r w:rsidR="00227D8D">
              <w:t xml:space="preserve"> to Oxford City Council for the enforcement of the  Minimum Energy Efficiency Standards (MEES) in commercial  property</w:t>
            </w:r>
            <w:r w:rsidR="005C7CE4">
              <w:t xml:space="preserve"> </w:t>
            </w:r>
            <w:r w:rsidR="000528E7">
              <w:t>The Energy Efficiency</w:t>
            </w:r>
            <w:r w:rsidR="002B24CA">
              <w:t xml:space="preserve"> </w:t>
            </w:r>
            <w:r w:rsidR="000528E7">
              <w:t>(Private Rented Property)(England and Wales) Regulations 2015</w:t>
            </w:r>
            <w:r w:rsidR="0075787E">
              <w:t>;</w:t>
            </w:r>
          </w:p>
        </w:tc>
      </w:tr>
      <w:tr w:rsidR="00232F5B" w:rsidRPr="00975B07" w:rsidTr="0075787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4"/>
        </w:trPr>
        <w:tc>
          <w:tcPr>
            <w:tcW w:w="426" w:type="dxa"/>
            <w:tcBorders>
              <w:top w:val="nil"/>
              <w:left w:val="single" w:sz="8" w:space="0" w:color="000000"/>
              <w:bottom w:val="single" w:sz="4" w:space="0" w:color="auto"/>
              <w:right w:val="nil"/>
            </w:tcBorders>
          </w:tcPr>
          <w:p w:rsidR="0030208D" w:rsidRPr="00975B07" w:rsidRDefault="0030208D" w:rsidP="009452B1">
            <w:pPr>
              <w:pStyle w:val="ListParagraph"/>
              <w:numPr>
                <w:ilvl w:val="0"/>
                <w:numId w:val="10"/>
              </w:numPr>
            </w:pPr>
          </w:p>
        </w:tc>
        <w:tc>
          <w:tcPr>
            <w:tcW w:w="8419" w:type="dxa"/>
            <w:gridSpan w:val="2"/>
            <w:tcBorders>
              <w:top w:val="nil"/>
              <w:left w:val="nil"/>
              <w:bottom w:val="single" w:sz="4" w:space="0" w:color="auto"/>
              <w:right w:val="single" w:sz="8" w:space="0" w:color="000000"/>
            </w:tcBorders>
            <w:shd w:val="clear" w:color="auto" w:fill="auto"/>
          </w:tcPr>
          <w:p w:rsidR="0030208D" w:rsidRDefault="00FB591E" w:rsidP="009452B1">
            <w:pPr>
              <w:pStyle w:val="ListParagraph"/>
              <w:numPr>
                <w:ilvl w:val="0"/>
                <w:numId w:val="11"/>
              </w:numPr>
              <w:spacing w:after="0"/>
              <w:ind w:left="459" w:hanging="426"/>
              <w:contextualSpacing/>
            </w:pPr>
            <w:r w:rsidRPr="000528E7">
              <w:rPr>
                <w:b/>
              </w:rPr>
              <w:t>Authorise</w:t>
            </w:r>
            <w:r w:rsidR="00227D8D">
              <w:t xml:space="preserve"> the </w:t>
            </w:r>
            <w:r w:rsidR="00227D8D" w:rsidRPr="00F504B6">
              <w:t>Head of Regulatory Services and Community Safety</w:t>
            </w:r>
            <w:r w:rsidR="00DD440A">
              <w:t>,</w:t>
            </w:r>
            <w:r w:rsidR="00227D8D" w:rsidRPr="00F504B6">
              <w:t xml:space="preserve">  </w:t>
            </w:r>
            <w:r w:rsidR="00227D8D">
              <w:t xml:space="preserve">acting in consultation with the Head of Law &amp; Governance and </w:t>
            </w:r>
            <w:r w:rsidR="00DD440A">
              <w:t xml:space="preserve">the </w:t>
            </w:r>
            <w:r w:rsidR="003F1272">
              <w:t xml:space="preserve">Head </w:t>
            </w:r>
            <w:r w:rsidR="00DD440A">
              <w:t xml:space="preserve">of </w:t>
            </w:r>
            <w:r w:rsidR="00227D8D">
              <w:t>Financ</w:t>
            </w:r>
            <w:r w:rsidR="00DD440A">
              <w:t>ial Services</w:t>
            </w:r>
            <w:r w:rsidR="003F1272">
              <w:t>,</w:t>
            </w:r>
            <w:r w:rsidR="00227D8D">
              <w:t xml:space="preserve"> to enter into all necessary and appropriate contracts to implement the delivery of the enforcement work</w:t>
            </w:r>
            <w:r w:rsidR="005C7CE4">
              <w:t xml:space="preserve"> </w:t>
            </w:r>
            <w:r w:rsidR="003F1272">
              <w:t xml:space="preserve"> on behalf of </w:t>
            </w:r>
            <w:r w:rsidR="003F1272">
              <w:lastRenderedPageBreak/>
              <w:t>the Oxfordshire County Council</w:t>
            </w:r>
            <w:r w:rsidR="0075787E">
              <w:t>; and</w:t>
            </w:r>
          </w:p>
          <w:p w:rsidR="00FB591E" w:rsidRPr="000528E7" w:rsidRDefault="00FB591E" w:rsidP="009452B1">
            <w:pPr>
              <w:pStyle w:val="ListParagraph"/>
              <w:numPr>
                <w:ilvl w:val="0"/>
                <w:numId w:val="11"/>
              </w:numPr>
              <w:spacing w:after="0"/>
              <w:ind w:left="459" w:hanging="426"/>
              <w:contextualSpacing/>
              <w:rPr>
                <w:b/>
              </w:rPr>
            </w:pPr>
            <w:r w:rsidRPr="000528E7">
              <w:rPr>
                <w:b/>
              </w:rPr>
              <w:t>De</w:t>
            </w:r>
            <w:r w:rsidRPr="00950E5F">
              <w:rPr>
                <w:b/>
              </w:rPr>
              <w:t xml:space="preserve">legate </w:t>
            </w:r>
            <w:r w:rsidRPr="000528E7">
              <w:t>authority to the</w:t>
            </w:r>
            <w:r w:rsidRPr="00FB591E">
              <w:t xml:space="preserve"> Head of Regulatory Services and Community Safety to perform the enforcement </w:t>
            </w:r>
            <w:r w:rsidRPr="000528E7">
              <w:t xml:space="preserve">duties </w:t>
            </w:r>
            <w:r>
              <w:t>of</w:t>
            </w:r>
            <w:r w:rsidRPr="000528E7">
              <w:t xml:space="preserve"> the Oxfordshire County Council</w:t>
            </w:r>
            <w:r>
              <w:t xml:space="preserve"> as set out in the </w:t>
            </w:r>
            <w:r w:rsidR="00F140BE">
              <w:t xml:space="preserve">agency </w:t>
            </w:r>
            <w:r>
              <w:t>agreement</w:t>
            </w:r>
            <w:r w:rsidR="00DB48E7">
              <w:t xml:space="preserve"> and to take any steps necessary to perform those duties.</w:t>
            </w:r>
          </w:p>
        </w:tc>
      </w:tr>
    </w:tbl>
    <w:bookmarkEnd w:id="0"/>
    <w:p w:rsidR="00CE544A" w:rsidRPr="009E51FC" w:rsidRDefault="00FB591E" w:rsidP="004A6D2F">
      <w: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227D8D">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227D8D">
        <w:tc>
          <w:tcPr>
            <w:tcW w:w="2438" w:type="dxa"/>
            <w:tcBorders>
              <w:top w:val="single" w:sz="8" w:space="0" w:color="000000"/>
              <w:left w:val="single" w:sz="8" w:space="0" w:color="000000"/>
              <w:bottom w:val="single" w:sz="4" w:space="0" w:color="auto"/>
              <w:right w:val="nil"/>
            </w:tcBorders>
            <w:shd w:val="clear" w:color="auto" w:fill="auto"/>
          </w:tcPr>
          <w:p w:rsidR="00ED5860" w:rsidRDefault="00ED5860" w:rsidP="004A6D2F">
            <w:r w:rsidRPr="00975B07">
              <w:t>Appendix 1</w:t>
            </w:r>
          </w:p>
          <w:p w:rsidR="00514B75" w:rsidRPr="00975B07" w:rsidRDefault="00514B75" w:rsidP="004A6D2F">
            <w:r>
              <w:t xml:space="preserve">Appendix 2 </w:t>
            </w:r>
          </w:p>
        </w:tc>
        <w:tc>
          <w:tcPr>
            <w:tcW w:w="6406" w:type="dxa"/>
            <w:tcBorders>
              <w:top w:val="single" w:sz="8" w:space="0" w:color="000000"/>
              <w:left w:val="nil"/>
              <w:bottom w:val="single" w:sz="4" w:space="0" w:color="auto"/>
              <w:right w:val="single" w:sz="8" w:space="0" w:color="000000"/>
            </w:tcBorders>
          </w:tcPr>
          <w:p w:rsidR="00ED5860" w:rsidRDefault="00227D8D" w:rsidP="004A6D2F">
            <w:r>
              <w:t xml:space="preserve">Risk Register </w:t>
            </w:r>
          </w:p>
          <w:p w:rsidR="00514B75" w:rsidRPr="001356F1" w:rsidRDefault="00514B75" w:rsidP="004A6D2F">
            <w:r>
              <w:t>Initial Equalities Impact screening</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227D8D" w:rsidRDefault="00DB48E7" w:rsidP="009452B1">
      <w:pPr>
        <w:pStyle w:val="ListParagraph"/>
        <w:numPr>
          <w:ilvl w:val="0"/>
          <w:numId w:val="7"/>
        </w:numPr>
        <w:tabs>
          <w:tab w:val="clear" w:pos="426"/>
        </w:tabs>
        <w:spacing w:after="0"/>
        <w:contextualSpacing/>
      </w:pPr>
      <w:r>
        <w:t>Oxford City Cou</w:t>
      </w:r>
      <w:r w:rsidR="00F140BE">
        <w:t>n</w:t>
      </w:r>
      <w:r>
        <w:t>cil “t</w:t>
      </w:r>
      <w:r w:rsidR="00227D8D">
        <w:t>he Council</w:t>
      </w:r>
      <w:r>
        <w:t>”</w:t>
      </w:r>
      <w:r w:rsidR="00227D8D">
        <w:t xml:space="preserve"> (and five other local authorities) received </w:t>
      </w:r>
      <w:r w:rsidR="00950E5F">
        <w:t xml:space="preserve">£150K </w:t>
      </w:r>
      <w:r w:rsidR="00227D8D">
        <w:t xml:space="preserve">funding from the Department of Business, Energy and Industrial Services </w:t>
      </w:r>
      <w:r w:rsidR="00B83B65">
        <w:t>(</w:t>
      </w:r>
      <w:r w:rsidR="00227D8D">
        <w:t>BEIS) to run a project in 2019/20 in partnership with Oxfordshire County Council.  The project is focussing upon the operation and functionality of</w:t>
      </w:r>
      <w:r w:rsidR="00A84A0C">
        <w:t xml:space="preserve"> Energy Performance Certificates</w:t>
      </w:r>
      <w:r w:rsidR="00227D8D">
        <w:t xml:space="preserve"> </w:t>
      </w:r>
      <w:r w:rsidR="00A84A0C">
        <w:t>(</w:t>
      </w:r>
      <w:r w:rsidR="00227D8D">
        <w:t>EPC</w:t>
      </w:r>
      <w:r w:rsidR="00A84A0C">
        <w:t>)</w:t>
      </w:r>
      <w:r w:rsidR="00227D8D">
        <w:t xml:space="preserve"> and</w:t>
      </w:r>
      <w:r w:rsidR="00A84A0C">
        <w:t xml:space="preserve"> Minimum Energy Efficiency Standards (</w:t>
      </w:r>
      <w:r w:rsidR="00227D8D">
        <w:t>MEES</w:t>
      </w:r>
      <w:r w:rsidR="00A84A0C">
        <w:t>)</w:t>
      </w:r>
      <w:r w:rsidR="00227D8D">
        <w:t xml:space="preserve"> legislation </w:t>
      </w:r>
      <w:r w:rsidR="00950E5F">
        <w:t xml:space="preserve">under </w:t>
      </w:r>
      <w:r w:rsidR="002B24CA">
        <w:t>t</w:t>
      </w:r>
      <w:r w:rsidR="00950E5F">
        <w:t>he Energy Performance of Buildings</w:t>
      </w:r>
      <w:r w:rsidR="002B24CA">
        <w:t xml:space="preserve"> </w:t>
      </w:r>
      <w:r w:rsidR="00950E5F">
        <w:t xml:space="preserve">(England and Wales) Regulations 2012 and </w:t>
      </w:r>
      <w:r w:rsidR="002B24CA">
        <w:t>t</w:t>
      </w:r>
      <w:r w:rsidR="00950E5F">
        <w:t>he Energy Efficiency</w:t>
      </w:r>
      <w:r w:rsidR="002B24CA">
        <w:t xml:space="preserve"> </w:t>
      </w:r>
      <w:r w:rsidR="00950E5F">
        <w:t>(Private Rented Property</w:t>
      </w:r>
      <w:proofErr w:type="gramStart"/>
      <w:r w:rsidR="00950E5F">
        <w:t>)(</w:t>
      </w:r>
      <w:proofErr w:type="gramEnd"/>
      <w:r w:rsidR="00950E5F">
        <w:t xml:space="preserve">England and Wales) Regulations 2015, </w:t>
      </w:r>
      <w:r w:rsidR="00227D8D">
        <w:t xml:space="preserve">in enabling councils to improve energy </w:t>
      </w:r>
      <w:r w:rsidR="00A84A0C">
        <w:t xml:space="preserve">efficiency </w:t>
      </w:r>
      <w:r w:rsidR="00227D8D">
        <w:t>standards in the private rented sector. To fulfil the objectives of the project the Council</w:t>
      </w:r>
      <w:r w:rsidR="00B83B65">
        <w:t>s</w:t>
      </w:r>
      <w:r w:rsidR="00227D8D">
        <w:t xml:space="preserve"> are required to commence enforcement of the MEES in the private rented sector. The Council has been working in partnership with </w:t>
      </w:r>
      <w:r w:rsidR="00B83B65">
        <w:t xml:space="preserve">Oxfordshire </w:t>
      </w:r>
      <w:r w:rsidR="00227D8D">
        <w:t xml:space="preserve">County Council to consider how enforcement of the legislation can be shared to ensure </w:t>
      </w:r>
      <w:r w:rsidR="00B83B65">
        <w:t xml:space="preserve">that </w:t>
      </w:r>
      <w:r w:rsidR="00227D8D">
        <w:t>it occurs and improves the energy efficiency of the private rented sector in Oxford.</w:t>
      </w:r>
    </w:p>
    <w:p w:rsidR="00227D8D" w:rsidRDefault="00227D8D" w:rsidP="00227D8D">
      <w:pPr>
        <w:ind w:left="360"/>
      </w:pPr>
    </w:p>
    <w:p w:rsidR="00227D8D" w:rsidRPr="00514B75" w:rsidRDefault="00B83B65" w:rsidP="009452B1">
      <w:pPr>
        <w:pStyle w:val="ListParagraph"/>
        <w:numPr>
          <w:ilvl w:val="0"/>
          <w:numId w:val="7"/>
        </w:numPr>
        <w:tabs>
          <w:tab w:val="clear" w:pos="426"/>
        </w:tabs>
        <w:spacing w:after="0"/>
        <w:contextualSpacing/>
      </w:pPr>
      <w:r w:rsidRPr="00514B75">
        <w:t xml:space="preserve">Oxfordshire </w:t>
      </w:r>
      <w:r w:rsidR="00227D8D" w:rsidRPr="00514B75">
        <w:t>County Council</w:t>
      </w:r>
      <w:r w:rsidR="00F60606" w:rsidRPr="00514B75">
        <w:t>,</w:t>
      </w:r>
      <w:r w:rsidR="00227D8D" w:rsidRPr="00514B75">
        <w:t xml:space="preserve"> at its Cabinet meeting on the 19 November </w:t>
      </w:r>
      <w:r w:rsidR="00F60606" w:rsidRPr="00514B75">
        <w:t xml:space="preserve">2019, </w:t>
      </w:r>
      <w:r w:rsidR="00227D8D" w:rsidRPr="00514B75">
        <w:t xml:space="preserve">agreed to delegate enforcement powers </w:t>
      </w:r>
      <w:r w:rsidR="002B24CA">
        <w:t>contained in</w:t>
      </w:r>
      <w:r w:rsidR="002B24CA" w:rsidRPr="00514B75">
        <w:t xml:space="preserve"> </w:t>
      </w:r>
      <w:r w:rsidR="002B24CA">
        <w:t>t</w:t>
      </w:r>
      <w:r w:rsidR="00950E5F" w:rsidRPr="00514B75">
        <w:t>he Energy Performance of Buildings</w:t>
      </w:r>
      <w:r w:rsidR="002B24CA">
        <w:t xml:space="preserve"> </w:t>
      </w:r>
      <w:r w:rsidR="00950E5F" w:rsidRPr="00514B75">
        <w:t>(England and Wales) Regulations 2012 for</w:t>
      </w:r>
      <w:r w:rsidR="008851A7">
        <w:t xml:space="preserve"> domestic </w:t>
      </w:r>
      <w:r w:rsidR="00950E5F" w:rsidRPr="00514B75">
        <w:t xml:space="preserve"> EPCs and </w:t>
      </w:r>
      <w:r w:rsidR="002B24CA">
        <w:t>in</w:t>
      </w:r>
      <w:r w:rsidR="002B24CA" w:rsidRPr="00514B75">
        <w:t xml:space="preserve"> </w:t>
      </w:r>
      <w:r w:rsidR="002B24CA">
        <w:t>t</w:t>
      </w:r>
      <w:r w:rsidR="00950E5F" w:rsidRPr="00514B75">
        <w:t>he Energy Efficiency</w:t>
      </w:r>
      <w:r w:rsidR="002B24CA">
        <w:t xml:space="preserve"> </w:t>
      </w:r>
      <w:r w:rsidR="00950E5F" w:rsidRPr="00514B75">
        <w:t xml:space="preserve">( Private Rented Property)(England and Wales) Regulations 2015, </w:t>
      </w:r>
      <w:r w:rsidR="002B24CA">
        <w:t xml:space="preserve"> for</w:t>
      </w:r>
      <w:r w:rsidR="00227D8D" w:rsidRPr="00514B75">
        <w:t xml:space="preserve"> commercial properties</w:t>
      </w:r>
      <w:r w:rsidR="00A84A0C" w:rsidRPr="00514B75">
        <w:t xml:space="preserve"> in</w:t>
      </w:r>
      <w:r w:rsidR="00950E5F" w:rsidRPr="00514B75">
        <w:t xml:space="preserve"> </w:t>
      </w:r>
      <w:r w:rsidR="00A84A0C" w:rsidRPr="00514B75">
        <w:t>Oxford to Oxford City Council.</w:t>
      </w:r>
      <w:r w:rsidR="00950E5F" w:rsidRPr="00514B75">
        <w:t xml:space="preserve"> This delegation was made</w:t>
      </w:r>
      <w:r w:rsidR="00227D8D" w:rsidRPr="00514B75">
        <w:t xml:space="preserve"> </w:t>
      </w:r>
      <w:r w:rsidR="00950E5F" w:rsidRPr="00514B75">
        <w:t>under section 101 of the Local Government Act 1972 and section 9EA Local Government Act 2000 together with Regulation 5 of the Local Authorities (Arrangements for the Discharge of Functions) Regulations 2012</w:t>
      </w:r>
      <w:r w:rsidR="002B24CA">
        <w:t>.</w:t>
      </w:r>
      <w:r w:rsidR="00950E5F" w:rsidRPr="00514B75">
        <w:t xml:space="preserve">  </w:t>
      </w:r>
    </w:p>
    <w:p w:rsidR="00227D8D" w:rsidRDefault="00227D8D" w:rsidP="009452B1">
      <w:pPr>
        <w:pStyle w:val="Heading1"/>
        <w:numPr>
          <w:ilvl w:val="0"/>
          <w:numId w:val="7"/>
        </w:numPr>
        <w:rPr>
          <w:b w:val="0"/>
        </w:rPr>
      </w:pPr>
      <w:r w:rsidRPr="00227D8D">
        <w:rPr>
          <w:b w:val="0"/>
        </w:rPr>
        <w:t>The Council has declared a Climate Emergency with a corresponding Citizens’ Assembly to consider relevant actions</w:t>
      </w:r>
      <w:r w:rsidR="00A84A0C">
        <w:rPr>
          <w:b w:val="0"/>
        </w:rPr>
        <w:t xml:space="preserve">, both of which </w:t>
      </w:r>
      <w:r w:rsidRPr="00227D8D">
        <w:rPr>
          <w:b w:val="0"/>
        </w:rPr>
        <w:t xml:space="preserve">acknowledge the vital need to reduce carbon emissions in </w:t>
      </w:r>
      <w:r w:rsidR="00B83B65">
        <w:rPr>
          <w:b w:val="0"/>
        </w:rPr>
        <w:t>Oxford</w:t>
      </w:r>
      <w:r w:rsidRPr="00227D8D">
        <w:rPr>
          <w:b w:val="0"/>
        </w:rPr>
        <w:t xml:space="preserve">, nationally and worldwide. Improvements in energy efficiency are directly linked to a reduction in carbon emissions; therefore </w:t>
      </w:r>
      <w:r>
        <w:rPr>
          <w:b w:val="0"/>
        </w:rPr>
        <w:t>this</w:t>
      </w:r>
      <w:r w:rsidRPr="00227D8D">
        <w:rPr>
          <w:b w:val="0"/>
        </w:rPr>
        <w:t xml:space="preserve"> vital energy efficiency related enforcement opportunity would be </w:t>
      </w:r>
      <w:r>
        <w:rPr>
          <w:b w:val="0"/>
        </w:rPr>
        <w:t>valuable</w:t>
      </w:r>
      <w:r w:rsidRPr="00227D8D">
        <w:rPr>
          <w:b w:val="0"/>
        </w:rPr>
        <w:t xml:space="preserve"> to this</w:t>
      </w:r>
      <w:r w:rsidR="00A84A0C">
        <w:rPr>
          <w:b w:val="0"/>
        </w:rPr>
        <w:t xml:space="preserve"> Council</w:t>
      </w:r>
      <w:r w:rsidRPr="00227D8D">
        <w:rPr>
          <w:b w:val="0"/>
        </w:rPr>
        <w:t xml:space="preserve"> priority</w:t>
      </w:r>
      <w:r w:rsidR="002B24CA">
        <w:rPr>
          <w:b w:val="0"/>
        </w:rPr>
        <w:t>.</w:t>
      </w:r>
    </w:p>
    <w:p w:rsidR="00514B75" w:rsidRDefault="00514B75" w:rsidP="00227D8D">
      <w:pPr>
        <w:rPr>
          <w:b/>
        </w:rPr>
      </w:pPr>
    </w:p>
    <w:p w:rsidR="00227D8D" w:rsidRPr="00D77D32" w:rsidRDefault="00227D8D" w:rsidP="00227D8D">
      <w:pPr>
        <w:rPr>
          <w:b/>
        </w:rPr>
      </w:pPr>
      <w:r w:rsidRPr="00D77D32">
        <w:rPr>
          <w:b/>
        </w:rPr>
        <w:t xml:space="preserve">Current Enforcement Regime </w:t>
      </w:r>
    </w:p>
    <w:p w:rsidR="00227D8D" w:rsidRDefault="00227D8D" w:rsidP="00227D8D">
      <w:pPr>
        <w:pStyle w:val="ListParagraph"/>
        <w:numPr>
          <w:ilvl w:val="0"/>
          <w:numId w:val="7"/>
        </w:numPr>
        <w:tabs>
          <w:tab w:val="clear" w:pos="426"/>
        </w:tabs>
        <w:spacing w:after="0"/>
        <w:contextualSpacing/>
      </w:pPr>
      <w:r>
        <w:t xml:space="preserve">Since 1 April 2018, the </w:t>
      </w:r>
      <w:r w:rsidRPr="00021123">
        <w:t>Energy Efficiency (Private Rented Property) (England and Wales) Regulations 2015</w:t>
      </w:r>
      <w:r>
        <w:t xml:space="preserve"> </w:t>
      </w:r>
      <w:r w:rsidR="002B24CA">
        <w:t xml:space="preserve">have </w:t>
      </w:r>
      <w:r>
        <w:t xml:space="preserve">required </w:t>
      </w:r>
      <w:r w:rsidR="00A84A0C">
        <w:t xml:space="preserve">that when </w:t>
      </w:r>
      <w:r>
        <w:t xml:space="preserve">new leases and lease </w:t>
      </w:r>
      <w:r>
        <w:lastRenderedPageBreak/>
        <w:t xml:space="preserve">renewals of domestic and commercial private rented properties </w:t>
      </w:r>
      <w:r w:rsidR="002B24CA">
        <w:t xml:space="preserve">are </w:t>
      </w:r>
      <w:r w:rsidR="00A84A0C">
        <w:t>entered into</w:t>
      </w:r>
      <w:r w:rsidR="00950E5F">
        <w:t>,</w:t>
      </w:r>
      <w:r w:rsidR="00A84A0C">
        <w:t xml:space="preserve"> the property </w:t>
      </w:r>
      <w:r>
        <w:t>me</w:t>
      </w:r>
      <w:r w:rsidR="002B24CA">
        <w:t>e</w:t>
      </w:r>
      <w:r w:rsidR="00A84A0C">
        <w:t>t</w:t>
      </w:r>
      <w:r w:rsidR="002B24CA">
        <w:t>s</w:t>
      </w:r>
      <w:r>
        <w:t xml:space="preserve"> a minimum energy efficiency standard (MEES) of E in </w:t>
      </w:r>
      <w:r w:rsidR="00A84A0C">
        <w:t xml:space="preserve">its </w:t>
      </w:r>
      <w:r>
        <w:t xml:space="preserve">Energy Performance Certificates (EPCs) unless </w:t>
      </w:r>
      <w:r w:rsidR="00A84A0C">
        <w:t xml:space="preserve">there </w:t>
      </w:r>
      <w:r w:rsidR="002443BD">
        <w:t>i</w:t>
      </w:r>
      <w:r w:rsidR="00A84A0C">
        <w:t>s</w:t>
      </w:r>
      <w:r>
        <w:t xml:space="preserve"> a valid registered exemption or </w:t>
      </w:r>
      <w:r w:rsidR="00A84A0C">
        <w:t xml:space="preserve">the property </w:t>
      </w:r>
      <w:r>
        <w:t>d</w:t>
      </w:r>
      <w:r w:rsidR="002443BD">
        <w:t>oes</w:t>
      </w:r>
      <w:r>
        <w:t xml:space="preserve"> not require an EPC. </w:t>
      </w:r>
    </w:p>
    <w:p w:rsidR="00F140BE" w:rsidRDefault="00F140BE" w:rsidP="00F140BE">
      <w:pPr>
        <w:spacing w:after="0"/>
        <w:ind w:left="360"/>
        <w:contextualSpacing/>
      </w:pPr>
    </w:p>
    <w:p w:rsidR="00F140BE" w:rsidRDefault="00F140BE" w:rsidP="00227D8D">
      <w:pPr>
        <w:pStyle w:val="ListParagraph"/>
        <w:numPr>
          <w:ilvl w:val="0"/>
          <w:numId w:val="7"/>
        </w:numPr>
        <w:tabs>
          <w:tab w:val="clear" w:pos="426"/>
        </w:tabs>
        <w:spacing w:after="0"/>
        <w:contextualSpacing/>
      </w:pPr>
      <w:r w:rsidRPr="00DC6288">
        <w:t>Oxfordshire County Council</w:t>
      </w:r>
      <w:r>
        <w:t>’s</w:t>
      </w:r>
      <w:r w:rsidRPr="00DC6288">
        <w:t xml:space="preserve"> </w:t>
      </w:r>
      <w:r>
        <w:t xml:space="preserve">“local weights and measures authority”, through the </w:t>
      </w:r>
      <w:r w:rsidRPr="00DC6288">
        <w:t>Trading Standards Team</w:t>
      </w:r>
      <w:r>
        <w:t>,</w:t>
      </w:r>
      <w:r w:rsidRPr="00DC6288">
        <w:t xml:space="preserve"> </w:t>
      </w:r>
      <w:r>
        <w:t>is the authority responsible for the enforcement of the regulations in relation to EPCs. The responsibility for enforcement of the legislation in relation to the MEES is divided by property type between Oxford City Council which is responsible for enforcement within the domestic private rented sector and the “local weights and measures authority”, being Oxfordshire County Council Trading Standards Team within the commercial private rented sector and within commercial assets owned by Oxford City Council</w:t>
      </w:r>
    </w:p>
    <w:p w:rsidR="00CC11BE" w:rsidRDefault="00CC11BE" w:rsidP="00CC11BE">
      <w:pPr>
        <w:spacing w:after="0"/>
        <w:ind w:left="360"/>
      </w:pPr>
    </w:p>
    <w:p w:rsidR="00CC11BE" w:rsidRDefault="00CC11BE" w:rsidP="00CC11BE">
      <w:pPr>
        <w:pStyle w:val="ListParagraph"/>
        <w:numPr>
          <w:ilvl w:val="0"/>
          <w:numId w:val="7"/>
        </w:numPr>
      </w:pPr>
      <w:r>
        <w:t xml:space="preserve">Reflecting the </w:t>
      </w:r>
      <w:r w:rsidRPr="002B24CA">
        <w:t xml:space="preserve">national picture other high service demands have </w:t>
      </w:r>
      <w:r>
        <w:t>meant that</w:t>
      </w:r>
      <w:r w:rsidRPr="002B24CA">
        <w:t xml:space="preserve"> </w:t>
      </w:r>
      <w:r>
        <w:t>the</w:t>
      </w:r>
      <w:r w:rsidRPr="002B24CA">
        <w:t xml:space="preserve"> legislation </w:t>
      </w:r>
      <w:r>
        <w:t xml:space="preserve">is </w:t>
      </w:r>
      <w:r w:rsidRPr="002B24CA">
        <w:t>not currently being prioritised and proactively enforced</w:t>
      </w:r>
      <w:r>
        <w:t xml:space="preserve"> by Oxfordshire County Council</w:t>
      </w:r>
    </w:p>
    <w:p w:rsidR="00227D8D" w:rsidRDefault="00227D8D" w:rsidP="009452B1">
      <w:pPr>
        <w:pStyle w:val="ListParagraph"/>
        <w:numPr>
          <w:ilvl w:val="0"/>
          <w:numId w:val="7"/>
        </w:numPr>
        <w:spacing w:after="0"/>
        <w:contextualSpacing/>
      </w:pPr>
      <w:r>
        <w:t>The Council enforce</w:t>
      </w:r>
      <w:r w:rsidR="00DC6288">
        <w:t>s</w:t>
      </w:r>
      <w:r>
        <w:t xml:space="preserve"> the Housing Act 2004 in the domestic private rented sector </w:t>
      </w:r>
      <w:r w:rsidR="00B04217">
        <w:t>and undertakes</w:t>
      </w:r>
      <w:r>
        <w:t xml:space="preserve"> </w:t>
      </w:r>
      <w:r w:rsidR="00152B3E">
        <w:t xml:space="preserve">different </w:t>
      </w:r>
      <w:r>
        <w:t>enforcement action in the commercial sector</w:t>
      </w:r>
      <w:r w:rsidR="00DC6288">
        <w:t xml:space="preserve">. </w:t>
      </w:r>
      <w:r w:rsidR="00B04217">
        <w:t>It has</w:t>
      </w:r>
      <w:r>
        <w:t xml:space="preserve"> a proven track record of improving homes and workplaces across </w:t>
      </w:r>
      <w:r w:rsidR="00DC6288">
        <w:t>Oxford</w:t>
      </w:r>
      <w:r>
        <w:t xml:space="preserve"> through these interactions. </w:t>
      </w:r>
    </w:p>
    <w:p w:rsidR="00DC6288" w:rsidRDefault="00DC6288" w:rsidP="00B04217">
      <w:pPr>
        <w:spacing w:after="0"/>
        <w:ind w:left="360"/>
        <w:contextualSpacing/>
      </w:pPr>
    </w:p>
    <w:p w:rsidR="00227D8D" w:rsidRPr="00077718" w:rsidRDefault="00227D8D" w:rsidP="00227D8D">
      <w:pPr>
        <w:rPr>
          <w:b/>
        </w:rPr>
      </w:pPr>
      <w:r>
        <w:rPr>
          <w:b/>
        </w:rPr>
        <w:t xml:space="preserve">Future Enforcement </w:t>
      </w:r>
      <w:r w:rsidRPr="00077718">
        <w:rPr>
          <w:b/>
        </w:rPr>
        <w:t xml:space="preserve">Options </w:t>
      </w:r>
    </w:p>
    <w:p w:rsidR="00227D8D" w:rsidRDefault="00227D8D" w:rsidP="006A7DAF">
      <w:pPr>
        <w:pStyle w:val="ListParagraph"/>
        <w:numPr>
          <w:ilvl w:val="0"/>
          <w:numId w:val="7"/>
        </w:numPr>
        <w:spacing w:after="0"/>
        <w:contextualSpacing/>
      </w:pPr>
      <w:r>
        <w:t>It is clear that the enforcement regime for this work area is fragmented for a two tier authority, with two councils</w:t>
      </w:r>
      <w:r w:rsidR="00DC6288">
        <w:t xml:space="preserve"> having</w:t>
      </w:r>
      <w:r>
        <w:t xml:space="preserve"> different priorities, enforcing the same legislation. Therefore as part of the BEIS project a number of options have been considered to ensure appropriate enforcement is undertaken</w:t>
      </w:r>
      <w:r w:rsidR="00DC6288">
        <w:t>.</w:t>
      </w:r>
    </w:p>
    <w:p w:rsidR="00227D8D" w:rsidRPr="00227D8D" w:rsidRDefault="00227D8D" w:rsidP="00227D8D">
      <w:pPr>
        <w:spacing w:after="0"/>
        <w:ind w:left="360"/>
        <w:contextualSpacing/>
      </w:pPr>
    </w:p>
    <w:p w:rsidR="00227D8D" w:rsidRDefault="00514B75" w:rsidP="00514B75">
      <w:pPr>
        <w:spacing w:after="0"/>
        <w:ind w:left="709" w:hanging="283"/>
        <w:contextualSpacing/>
      </w:pPr>
      <w:r>
        <w:t>9</w:t>
      </w:r>
      <w:r>
        <w:tab/>
      </w:r>
      <w:r w:rsidR="00227D8D" w:rsidRPr="00514B75">
        <w:rPr>
          <w:u w:val="single"/>
        </w:rPr>
        <w:t xml:space="preserve">Enforcement of MEES in </w:t>
      </w:r>
      <w:r w:rsidR="00DC6288" w:rsidRPr="00514B75">
        <w:rPr>
          <w:u w:val="single"/>
        </w:rPr>
        <w:t>c</w:t>
      </w:r>
      <w:r w:rsidR="00227D8D" w:rsidRPr="00514B75">
        <w:rPr>
          <w:u w:val="single"/>
        </w:rPr>
        <w:t>ommercial privately rented property</w:t>
      </w:r>
      <w:r w:rsidR="00227D8D" w:rsidRPr="00514B75">
        <w:t xml:space="preserve"> </w:t>
      </w:r>
      <w:r w:rsidR="00227D8D" w:rsidRPr="000C4DD3">
        <w:t xml:space="preserve">- The </w:t>
      </w:r>
      <w:r w:rsidR="00240F7A">
        <w:t>Energy Efficiency (Private Rented Property</w:t>
      </w:r>
      <w:proofErr w:type="gramStart"/>
      <w:r w:rsidR="00240F7A">
        <w:t>)(</w:t>
      </w:r>
      <w:proofErr w:type="gramEnd"/>
      <w:r w:rsidR="00240F7A">
        <w:t xml:space="preserve">England and Wales) Regulations 2015 </w:t>
      </w:r>
      <w:r w:rsidR="00DC6288">
        <w:t>require</w:t>
      </w:r>
      <w:r w:rsidR="00227D8D">
        <w:t xml:space="preserve"> commercial premises to have an EPC of E and above</w:t>
      </w:r>
      <w:r w:rsidR="00DC6288">
        <w:t>,</w:t>
      </w:r>
      <w:r w:rsidR="00227D8D">
        <w:t xml:space="preserve"> similar to </w:t>
      </w:r>
      <w:r w:rsidR="00DC6288">
        <w:t xml:space="preserve">the requirement for </w:t>
      </w:r>
      <w:r w:rsidR="00227D8D">
        <w:t>the domestic sector. Concern around the impact of a cold environment on health within workplaces</w:t>
      </w:r>
      <w:r w:rsidR="00DC6288">
        <w:t>,</w:t>
      </w:r>
      <w:r w:rsidR="00227D8D">
        <w:t xml:space="preserve"> as well as homes, is a very real issue. The Council </w:t>
      </w:r>
      <w:r w:rsidR="00DC6288">
        <w:t xml:space="preserve">is </w:t>
      </w:r>
      <w:r w:rsidR="00227D8D">
        <w:t xml:space="preserve">undertaking work to inform local businesses of their responsibilities to encourage compliance however if enforcement action had to be taken to improve properties this would have to be passed to </w:t>
      </w:r>
      <w:r w:rsidR="00DC6288">
        <w:t xml:space="preserve">Oxfordshire </w:t>
      </w:r>
      <w:r w:rsidR="00227D8D">
        <w:t xml:space="preserve">County Council to carry out. This could lead to confusion for businesses, difficulties in ensuring successful enforcement and a possible duplication of resources. At this stage in the project it is envisaged that a more streamlined and efficient approach would be for the </w:t>
      </w:r>
      <w:r w:rsidR="00DC6288">
        <w:t>C</w:t>
      </w:r>
      <w:r w:rsidR="00227D8D">
        <w:t xml:space="preserve">ouncil to be able to enforce this part of the legislation if required.  </w:t>
      </w:r>
      <w:r w:rsidR="00227D8D" w:rsidRPr="0038798F">
        <w:t>Formal enforcement action would be taken only where advice and education of the businesses had failed</w:t>
      </w:r>
      <w:r w:rsidR="00DC6288">
        <w:t>.</w:t>
      </w:r>
    </w:p>
    <w:p w:rsidR="006A7DAF" w:rsidRDefault="006A7DAF" w:rsidP="00514B75">
      <w:pPr>
        <w:spacing w:after="0"/>
        <w:ind w:left="709" w:hanging="283"/>
        <w:contextualSpacing/>
      </w:pPr>
    </w:p>
    <w:p w:rsidR="00227D8D" w:rsidRDefault="00227D8D" w:rsidP="009452B1">
      <w:pPr>
        <w:pStyle w:val="ListParagraph"/>
        <w:numPr>
          <w:ilvl w:val="0"/>
          <w:numId w:val="12"/>
        </w:numPr>
        <w:spacing w:after="0"/>
        <w:contextualSpacing/>
      </w:pPr>
      <w:r w:rsidRPr="009452B1">
        <w:rPr>
          <w:u w:val="single"/>
        </w:rPr>
        <w:t>Energy Performance Certificate (EPC) enforcement</w:t>
      </w:r>
      <w:r w:rsidRPr="000C4DD3">
        <w:t xml:space="preserve"> - From discussions with</w:t>
      </w:r>
      <w:r>
        <w:t xml:space="preserve"> </w:t>
      </w:r>
      <w:r w:rsidR="006A7DAF">
        <w:t>offic</w:t>
      </w:r>
      <w:r>
        <w:t>e</w:t>
      </w:r>
      <w:r w:rsidR="006A7DAF">
        <w:t>r</w:t>
      </w:r>
      <w:r>
        <w:t xml:space="preserve">s in </w:t>
      </w:r>
      <w:r w:rsidR="00DC6288">
        <w:t xml:space="preserve">Oxfordshire County Council Trading Standards Team </w:t>
      </w:r>
      <w:r>
        <w:t>it is clear that enforcement work to ensure</w:t>
      </w:r>
      <w:r w:rsidR="00D97FBF">
        <w:t xml:space="preserve"> that</w:t>
      </w:r>
      <w:r>
        <w:t xml:space="preserve"> EPCs are in place is not being undertaken</w:t>
      </w:r>
      <w:r w:rsidR="00DD7FD6">
        <w:t xml:space="preserve"> </w:t>
      </w:r>
      <w:r w:rsidR="00240F7A">
        <w:t>in</w:t>
      </w:r>
      <w:r w:rsidR="00D97FBF">
        <w:t xml:space="preserve"> either</w:t>
      </w:r>
      <w:r w:rsidR="00240F7A">
        <w:t xml:space="preserve"> the commercial </w:t>
      </w:r>
      <w:r w:rsidR="00D97FBF">
        <w:t>or</w:t>
      </w:r>
      <w:r w:rsidR="00240F7A">
        <w:t xml:space="preserve"> domestic sector within Oxford. </w:t>
      </w:r>
      <w:r>
        <w:t xml:space="preserve">, </w:t>
      </w:r>
      <w:r w:rsidR="00240F7A">
        <w:t xml:space="preserve">This </w:t>
      </w:r>
      <w:r>
        <w:t xml:space="preserve">work </w:t>
      </w:r>
      <w:r w:rsidR="00D97FBF">
        <w:t>has not been treated as</w:t>
      </w:r>
      <w:r>
        <w:t xml:space="preserve"> a priority and the level of penalties are relatively low (£200). </w:t>
      </w:r>
      <w:r>
        <w:lastRenderedPageBreak/>
        <w:t xml:space="preserve">However it is also clear that without enforcement of </w:t>
      </w:r>
      <w:r w:rsidR="00240F7A">
        <w:t xml:space="preserve">The Energy Performance of </w:t>
      </w:r>
      <w:r w:rsidR="009452B1">
        <w:t>Buildings (</w:t>
      </w:r>
      <w:r w:rsidR="00240F7A">
        <w:t xml:space="preserve">England and Wales) Regulations 2012 in relation </w:t>
      </w:r>
      <w:r w:rsidR="009452B1">
        <w:t>to EPCs</w:t>
      </w:r>
      <w:r w:rsidR="00240F7A">
        <w:t xml:space="preserve"> </w:t>
      </w:r>
      <w:r>
        <w:t xml:space="preserve">within the private rented </w:t>
      </w:r>
      <w:r w:rsidR="00240F7A">
        <w:t>sector; poor performing properties</w:t>
      </w:r>
      <w:r>
        <w:t xml:space="preserve"> will not be improved to meet minimum energy efficiency standards. EPCs</w:t>
      </w:r>
      <w:r w:rsidRPr="00EA31E9">
        <w:t xml:space="preserve"> are an integral part of the enforcement of MEES; a property which does not have an EPC falls outside the MEES enforcement regime</w:t>
      </w:r>
      <w:r>
        <w:t>. Currently landlords who do not obtain an EPC can avoid enforcement action to improve their properties</w:t>
      </w:r>
      <w:r w:rsidR="009452B1">
        <w:t xml:space="preserve"> as</w:t>
      </w:r>
      <w:r w:rsidR="00240F7A">
        <w:t xml:space="preserve"> the offence is to let a property with an EPC of F or G</w:t>
      </w:r>
      <w:r w:rsidR="009452B1">
        <w:t xml:space="preserve">. </w:t>
      </w:r>
      <w:r>
        <w:t xml:space="preserve">As the two pieces of legislation are so closely linked it would be more efficient for the </w:t>
      </w:r>
      <w:r w:rsidR="00DD7FD6">
        <w:t>C</w:t>
      </w:r>
      <w:r>
        <w:t xml:space="preserve">ouncil to be able to enforce the regulations in relation to EPCs in </w:t>
      </w:r>
      <w:r w:rsidR="009452B1">
        <w:t xml:space="preserve">both </w:t>
      </w:r>
      <w:r>
        <w:t xml:space="preserve">the domestic </w:t>
      </w:r>
      <w:r w:rsidR="009452B1">
        <w:t xml:space="preserve">and commercial </w:t>
      </w:r>
      <w:r>
        <w:t xml:space="preserve">private rented sector. </w:t>
      </w:r>
      <w:r w:rsidR="00DD7FD6">
        <w:t>It is for this reason that Oxfordshire County Council has made its delegation</w:t>
      </w:r>
      <w:r w:rsidR="006A7DAF">
        <w:t xml:space="preserve"> to Oxford City Council</w:t>
      </w:r>
      <w:r w:rsidR="00DD7FD6">
        <w:t>.</w:t>
      </w:r>
    </w:p>
    <w:p w:rsidR="00227D8D" w:rsidRDefault="00227D8D" w:rsidP="00227D8D"/>
    <w:p w:rsidR="00227D8D" w:rsidRDefault="00227D8D" w:rsidP="009452B1">
      <w:pPr>
        <w:pStyle w:val="ListParagraph"/>
        <w:numPr>
          <w:ilvl w:val="0"/>
          <w:numId w:val="12"/>
        </w:numPr>
        <w:tabs>
          <w:tab w:val="left" w:pos="567"/>
        </w:tabs>
        <w:spacing w:after="0"/>
        <w:contextualSpacing/>
      </w:pPr>
      <w:r>
        <w:t xml:space="preserve">Any future enforcement of these regulations by the Council will be carried out in accordance with the Council’s enforcement policy. </w:t>
      </w:r>
    </w:p>
    <w:p w:rsidR="009418D7" w:rsidRDefault="009418D7" w:rsidP="009418D7"/>
    <w:p w:rsidR="009418D7" w:rsidRDefault="009418D7" w:rsidP="009452B1">
      <w:pPr>
        <w:pStyle w:val="ListParagraph"/>
        <w:numPr>
          <w:ilvl w:val="0"/>
          <w:numId w:val="12"/>
        </w:numPr>
        <w:tabs>
          <w:tab w:val="left" w:pos="567"/>
        </w:tabs>
        <w:spacing w:after="0"/>
        <w:contextualSpacing/>
      </w:pPr>
      <w:r>
        <w:t xml:space="preserve">The current enforcement arrangements of the Energy Performance of Buildings (England and Wales) Regulations 2012 and </w:t>
      </w:r>
      <w:r w:rsidRPr="000C4DD3">
        <w:t xml:space="preserve">The </w:t>
      </w:r>
      <w:r>
        <w:t xml:space="preserve">Energy Efficiency (Private Rented Property)(England and Wales) Regulations 2015 in relation to domestic and commercial stock owned by </w:t>
      </w:r>
      <w:r w:rsidR="006A7DAF">
        <w:t>the</w:t>
      </w:r>
      <w:r>
        <w:t xml:space="preserve"> Council </w:t>
      </w:r>
      <w:r w:rsidR="00D97FBF">
        <w:t xml:space="preserve">falls outside this delegation and </w:t>
      </w:r>
      <w:r>
        <w:t xml:space="preserve">Oxfordshire </w:t>
      </w:r>
      <w:r w:rsidR="00E85311">
        <w:t>County</w:t>
      </w:r>
      <w:r>
        <w:t xml:space="preserve"> Council </w:t>
      </w:r>
      <w:r w:rsidR="00D97FBF">
        <w:t xml:space="preserve">will continue to act as the </w:t>
      </w:r>
      <w:r w:rsidR="00E85311">
        <w:t xml:space="preserve"> enforcing authority. </w:t>
      </w:r>
    </w:p>
    <w:p w:rsidR="00227D8D" w:rsidRDefault="00227D8D" w:rsidP="00227D8D"/>
    <w:p w:rsidR="00227D8D" w:rsidRDefault="00227D8D" w:rsidP="00227D8D">
      <w:pPr>
        <w:rPr>
          <w:b/>
        </w:rPr>
      </w:pPr>
      <w:r>
        <w:rPr>
          <w:b/>
        </w:rPr>
        <w:t>Crime and disorder</w:t>
      </w:r>
    </w:p>
    <w:p w:rsidR="00227D8D" w:rsidRPr="00EC687B" w:rsidRDefault="00227D8D" w:rsidP="009452B1">
      <w:pPr>
        <w:pStyle w:val="ListParagraph"/>
        <w:numPr>
          <w:ilvl w:val="0"/>
          <w:numId w:val="12"/>
        </w:numPr>
        <w:tabs>
          <w:tab w:val="clear" w:pos="426"/>
        </w:tabs>
        <w:spacing w:after="0"/>
        <w:contextualSpacing/>
      </w:pPr>
      <w:r w:rsidRPr="00EC687B">
        <w:t xml:space="preserve">Properties </w:t>
      </w:r>
      <w:r w:rsidR="00DD7FD6">
        <w:t>that do not have an</w:t>
      </w:r>
      <w:r w:rsidR="00DD7FD6" w:rsidRPr="00EC687B">
        <w:t xml:space="preserve"> </w:t>
      </w:r>
      <w:r w:rsidRPr="00EC687B">
        <w:t xml:space="preserve">EPC may be some </w:t>
      </w:r>
      <w:r>
        <w:t>of the harder to reach private rented</w:t>
      </w:r>
      <w:r w:rsidRPr="00EC687B">
        <w:t xml:space="preserve"> homes and </w:t>
      </w:r>
      <w:r w:rsidR="00D97FBF">
        <w:t xml:space="preserve">are </w:t>
      </w:r>
      <w:r w:rsidR="00DD7FD6">
        <w:t xml:space="preserve">also </w:t>
      </w:r>
      <w:r w:rsidRPr="00EC687B">
        <w:t xml:space="preserve">more likely to </w:t>
      </w:r>
      <w:r w:rsidR="00DD7FD6">
        <w:t>fall foul of other legislative requirements</w:t>
      </w:r>
      <w:r>
        <w:t xml:space="preserve">.  </w:t>
      </w:r>
      <w:r w:rsidR="00DD7FD6">
        <w:t>Officers from the Council and Oxfordshire County Council</w:t>
      </w:r>
      <w:r>
        <w:t xml:space="preserve"> have </w:t>
      </w:r>
      <w:r w:rsidRPr="00EC687B">
        <w:t xml:space="preserve">considered some of the potential powers that could be </w:t>
      </w:r>
      <w:r w:rsidR="00DD7FD6">
        <w:t>used</w:t>
      </w:r>
      <w:r w:rsidR="00DD7FD6" w:rsidRPr="00EC687B">
        <w:t xml:space="preserve"> </w:t>
      </w:r>
      <w:r w:rsidRPr="00EC687B">
        <w:t xml:space="preserve">and other stakeholders </w:t>
      </w:r>
      <w:r w:rsidR="00D97FBF">
        <w:t xml:space="preserve">that </w:t>
      </w:r>
      <w:r>
        <w:t xml:space="preserve">would need to be engaged </w:t>
      </w:r>
      <w:r w:rsidRPr="00EC687B">
        <w:t xml:space="preserve">around safeguarding </w:t>
      </w:r>
      <w:r w:rsidR="00AC06D3">
        <w:t xml:space="preserve">and other </w:t>
      </w:r>
      <w:proofErr w:type="gramStart"/>
      <w:r w:rsidR="00DD7FD6">
        <w:t xml:space="preserve">concerns </w:t>
      </w:r>
      <w:r w:rsidRPr="00EC687B">
        <w:t>.</w:t>
      </w:r>
      <w:proofErr w:type="gramEnd"/>
    </w:p>
    <w:p w:rsidR="00227D8D" w:rsidRPr="008D5083" w:rsidRDefault="00227D8D" w:rsidP="00227D8D">
      <w:pPr>
        <w:rPr>
          <w:b/>
        </w:rPr>
      </w:pPr>
    </w:p>
    <w:p w:rsidR="00227D8D" w:rsidRDefault="00227D8D" w:rsidP="00227D8D">
      <w:pPr>
        <w:rPr>
          <w:b/>
        </w:rPr>
      </w:pPr>
      <w:r w:rsidRPr="008D5083">
        <w:rPr>
          <w:b/>
        </w:rPr>
        <w:t>Environmental implications</w:t>
      </w:r>
    </w:p>
    <w:p w:rsidR="00227D8D" w:rsidRDefault="00227D8D" w:rsidP="009452B1">
      <w:pPr>
        <w:pStyle w:val="ListParagraph"/>
        <w:numPr>
          <w:ilvl w:val="0"/>
          <w:numId w:val="12"/>
        </w:numPr>
        <w:tabs>
          <w:tab w:val="clear" w:pos="426"/>
        </w:tabs>
        <w:spacing w:after="0"/>
        <w:contextualSpacing/>
      </w:pPr>
      <w:r w:rsidRPr="00346A77">
        <w:t xml:space="preserve">In light of the recent Climate Emergency </w:t>
      </w:r>
      <w:r w:rsidR="00DD7FD6">
        <w:t>D</w:t>
      </w:r>
      <w:r w:rsidRPr="00346A77">
        <w:t xml:space="preserve">eclaration, </w:t>
      </w:r>
      <w:r>
        <w:t xml:space="preserve">ensuring the </w:t>
      </w:r>
      <w:r w:rsidR="005B3386">
        <w:t>C</w:t>
      </w:r>
      <w:r>
        <w:t xml:space="preserve">ouncil is able to undertake appropriate enforcement in relation to minimum energy efficiency standards in both the domestic and commercial sector </w:t>
      </w:r>
      <w:r w:rsidRPr="00346A77">
        <w:t xml:space="preserve">is a clear way to support this </w:t>
      </w:r>
      <w:r>
        <w:t>declaration</w:t>
      </w:r>
      <w:r w:rsidRPr="00346A77">
        <w:t xml:space="preserve"> and play a positive </w:t>
      </w:r>
      <w:r w:rsidR="005B3386">
        <w:t>role in</w:t>
      </w:r>
      <w:r w:rsidRPr="00346A77">
        <w:t xml:space="preserve"> the reduction of damaging carbon emission in the environment</w:t>
      </w:r>
      <w:r>
        <w:t>.</w:t>
      </w:r>
      <w:r w:rsidRPr="00346A77">
        <w:t xml:space="preserve">   This is vital for the </w:t>
      </w:r>
      <w:r w:rsidR="005B3386">
        <w:t xml:space="preserve">Council’s </w:t>
      </w:r>
      <w:r w:rsidRPr="00346A77">
        <w:t>priority ‘Clean and Green Oxford’.</w:t>
      </w:r>
    </w:p>
    <w:p w:rsidR="00227D8D" w:rsidRPr="00346A77" w:rsidRDefault="00227D8D" w:rsidP="00227D8D"/>
    <w:p w:rsidR="00227D8D" w:rsidRDefault="00227D8D" w:rsidP="00227D8D">
      <w:pPr>
        <w:rPr>
          <w:b/>
        </w:rPr>
      </w:pPr>
      <w:r w:rsidRPr="002A34F4">
        <w:rPr>
          <w:b/>
        </w:rPr>
        <w:t>Financial implications</w:t>
      </w:r>
    </w:p>
    <w:p w:rsidR="00227D8D" w:rsidRDefault="00227D8D" w:rsidP="009452B1">
      <w:pPr>
        <w:pStyle w:val="ListParagraph"/>
        <w:numPr>
          <w:ilvl w:val="0"/>
          <w:numId w:val="12"/>
        </w:numPr>
        <w:tabs>
          <w:tab w:val="clear" w:pos="426"/>
        </w:tabs>
        <w:spacing w:after="0"/>
        <w:contextualSpacing/>
      </w:pPr>
      <w:r w:rsidRPr="00E53385">
        <w:t>The Council ha</w:t>
      </w:r>
      <w:r w:rsidR="005B3386">
        <w:t>s</w:t>
      </w:r>
      <w:r w:rsidRPr="00E53385">
        <w:t xml:space="preserve"> experience of enforcing legislation in </w:t>
      </w:r>
      <w:r>
        <w:t xml:space="preserve">both the domestic and commercial </w:t>
      </w:r>
      <w:r w:rsidRPr="00E53385">
        <w:t xml:space="preserve">private rented sector </w:t>
      </w:r>
      <w:r>
        <w:t xml:space="preserve">and currently the BEIS funded project allows for this additional enforcement work to be undertaken as part of the project. When the funding ceases at the end of March 2020, </w:t>
      </w:r>
      <w:r w:rsidRPr="00E53385">
        <w:t>and depending on compliance rates this work could be undertaken</w:t>
      </w:r>
      <w:r w:rsidR="00C86887">
        <w:t xml:space="preserve"> with</w:t>
      </w:r>
      <w:r w:rsidR="00AC06D3">
        <w:t>in</w:t>
      </w:r>
      <w:r w:rsidR="00C86887">
        <w:t xml:space="preserve"> the existing resources</w:t>
      </w:r>
      <w:r w:rsidRPr="00E53385">
        <w:t xml:space="preserve"> </w:t>
      </w:r>
      <w:r w:rsidR="005B3386">
        <w:t>to</w:t>
      </w:r>
      <w:r w:rsidR="005B3386" w:rsidRPr="00E53385">
        <w:t xml:space="preserve"> </w:t>
      </w:r>
      <w:r w:rsidRPr="00E53385">
        <w:t xml:space="preserve">strengthen the enforcement work already undertaken by </w:t>
      </w:r>
      <w:r w:rsidR="00AC06D3">
        <w:t>the Council</w:t>
      </w:r>
      <w:r w:rsidRPr="00E53385">
        <w:t>.</w:t>
      </w:r>
      <w:r>
        <w:t xml:space="preserve"> </w:t>
      </w:r>
    </w:p>
    <w:p w:rsidR="00227D8D" w:rsidRDefault="00227D8D" w:rsidP="00227D8D"/>
    <w:p w:rsidR="00227D8D" w:rsidRPr="00085B9A" w:rsidRDefault="00227D8D" w:rsidP="009452B1">
      <w:pPr>
        <w:pStyle w:val="ListParagraph"/>
        <w:numPr>
          <w:ilvl w:val="0"/>
          <w:numId w:val="12"/>
        </w:numPr>
        <w:tabs>
          <w:tab w:val="clear" w:pos="426"/>
        </w:tabs>
        <w:spacing w:after="0"/>
        <w:contextualSpacing/>
      </w:pPr>
      <w:r w:rsidRPr="00D77D32">
        <w:lastRenderedPageBreak/>
        <w:t xml:space="preserve">In both the EPC and MEES regulations there is the ability to serve financial penalties </w:t>
      </w:r>
      <w:r w:rsidR="00AC06D3">
        <w:t xml:space="preserve">of </w:t>
      </w:r>
      <w:r w:rsidRPr="00D77D32">
        <w:t>up to £50</w:t>
      </w:r>
      <w:r>
        <w:t>00 for domestic properties and</w:t>
      </w:r>
      <w:r w:rsidRPr="0025169B">
        <w:t xml:space="preserve"> £10,000 or 20% of the rateable value of the property (whichever is greater), up to a maximum of £150,000</w:t>
      </w:r>
      <w:r w:rsidR="005B3386">
        <w:t>,</w:t>
      </w:r>
      <w:r w:rsidRPr="0025169B">
        <w:t xml:space="preserve"> </w:t>
      </w:r>
      <w:r w:rsidRPr="00D77D32">
        <w:t xml:space="preserve">for commercial properties. As this legislation is relatively new it is unclear </w:t>
      </w:r>
      <w:r>
        <w:t xml:space="preserve">at this stage </w:t>
      </w:r>
      <w:r w:rsidR="005B3386">
        <w:t>what</w:t>
      </w:r>
      <w:r w:rsidRPr="00D77D32">
        <w:t xml:space="preserve"> the compliance rates will be and therefore the </w:t>
      </w:r>
      <w:r>
        <w:t>number of financial penalties served</w:t>
      </w:r>
      <w:r w:rsidRPr="00085B9A">
        <w:t xml:space="preserve">.  The </w:t>
      </w:r>
      <w:r w:rsidR="005B3386">
        <w:t>C</w:t>
      </w:r>
      <w:r w:rsidRPr="00085B9A">
        <w:t xml:space="preserve">ouncil will seek to retain the income from the financial penalties it </w:t>
      </w:r>
      <w:r w:rsidR="005B3386">
        <w:t>secures</w:t>
      </w:r>
      <w:r w:rsidR="005B3386" w:rsidRPr="00085B9A">
        <w:t xml:space="preserve"> </w:t>
      </w:r>
      <w:r w:rsidRPr="00085B9A">
        <w:t xml:space="preserve">in relation to </w:t>
      </w:r>
      <w:r w:rsidR="00C86887">
        <w:t xml:space="preserve">the </w:t>
      </w:r>
      <w:r w:rsidR="005B3386" w:rsidRPr="00085B9A">
        <w:t>work</w:t>
      </w:r>
      <w:r w:rsidR="007B1CC1">
        <w:t xml:space="preserve"> it undertakes</w:t>
      </w:r>
      <w:r w:rsidR="005B3386">
        <w:t>.</w:t>
      </w:r>
    </w:p>
    <w:p w:rsidR="00227D8D" w:rsidRDefault="00227D8D" w:rsidP="00227D8D">
      <w:pPr>
        <w:rPr>
          <w:b/>
        </w:rPr>
      </w:pPr>
    </w:p>
    <w:p w:rsidR="00227D8D" w:rsidRDefault="00227D8D" w:rsidP="00227D8D">
      <w:pPr>
        <w:rPr>
          <w:b/>
        </w:rPr>
      </w:pPr>
      <w:r w:rsidRPr="008D5083">
        <w:rPr>
          <w:b/>
        </w:rPr>
        <w:t>Legal issues</w:t>
      </w:r>
    </w:p>
    <w:p w:rsidR="00227D8D" w:rsidRPr="00514B75" w:rsidRDefault="005B3386" w:rsidP="00514B75">
      <w:pPr>
        <w:autoSpaceDE w:val="0"/>
        <w:autoSpaceDN w:val="0"/>
        <w:adjustRightInd w:val="0"/>
        <w:spacing w:after="0"/>
        <w:ind w:left="709" w:firstLine="11"/>
        <w:rPr>
          <w:rFonts w:cs="Arial"/>
          <w:color w:val="auto"/>
        </w:rPr>
      </w:pPr>
      <w:r>
        <w:t xml:space="preserve">Oxfordshire </w:t>
      </w:r>
      <w:r w:rsidR="00227D8D">
        <w:t xml:space="preserve">County Council </w:t>
      </w:r>
      <w:r w:rsidR="00F60606">
        <w:t xml:space="preserve">has </w:t>
      </w:r>
      <w:r w:rsidR="00227D8D">
        <w:t>delegated the enforcement powers subject to</w:t>
      </w:r>
      <w:r w:rsidR="00085B9A">
        <w:t xml:space="preserve"> an agreed </w:t>
      </w:r>
      <w:r>
        <w:t>a</w:t>
      </w:r>
      <w:r w:rsidR="00085B9A">
        <w:t xml:space="preserve">gency agreement being in place. The agreement </w:t>
      </w:r>
      <w:r w:rsidR="00227D8D">
        <w:t>will detail the operational aspects of this work to ensure the enforcement work is undertaken in an efficient and cost effective manner</w:t>
      </w:r>
      <w:r w:rsidR="00AF7526">
        <w:t>; detailing processes, roles and timeframes</w:t>
      </w:r>
      <w:r w:rsidR="006F656C">
        <w:t xml:space="preserve">. </w:t>
      </w:r>
      <w:r w:rsidR="006F656C">
        <w:rPr>
          <w:rFonts w:cs="Arial"/>
          <w:color w:val="auto"/>
        </w:rPr>
        <w:t xml:space="preserve">Section 101 of the Local Government Act 1972 and Section 9EA of the Local Government Act 2000 </w:t>
      </w:r>
      <w:r w:rsidR="00AC06D3">
        <w:rPr>
          <w:rFonts w:cs="Arial"/>
          <w:color w:val="auto"/>
        </w:rPr>
        <w:t xml:space="preserve">enable </w:t>
      </w:r>
      <w:r w:rsidR="006F656C">
        <w:rPr>
          <w:rFonts w:cs="Arial"/>
          <w:color w:val="auto"/>
        </w:rPr>
        <w:t xml:space="preserve">Oxfordshire County Council to delegate powers to Oxford City Council to discharge certain functions, and this will be the authority relied upon </w:t>
      </w:r>
      <w:r w:rsidR="006F656C" w:rsidRPr="005C7CE4">
        <w:rPr>
          <w:rFonts w:cs="Arial"/>
          <w:color w:val="auto"/>
        </w:rPr>
        <w:t>in</w:t>
      </w:r>
      <w:r>
        <w:rPr>
          <w:rFonts w:cs="Arial"/>
          <w:color w:val="auto"/>
        </w:rPr>
        <w:t xml:space="preserve"> the agreement between the two c</w:t>
      </w:r>
      <w:r w:rsidR="006F656C" w:rsidRPr="005C7CE4">
        <w:rPr>
          <w:rFonts w:cs="Arial"/>
          <w:color w:val="auto"/>
        </w:rPr>
        <w:t>ouncils.</w:t>
      </w:r>
      <w:r w:rsidR="006F656C">
        <w:rPr>
          <w:rFonts w:cs="Arial"/>
          <w:color w:val="auto"/>
        </w:rPr>
        <w:t xml:space="preserve"> </w:t>
      </w:r>
      <w:r w:rsidR="00381A82">
        <w:rPr>
          <w:rFonts w:cs="Arial"/>
          <w:color w:val="auto"/>
        </w:rPr>
        <w:t>The agreement will include review periods to enable amendments to be made if necessary.</w:t>
      </w:r>
    </w:p>
    <w:p w:rsidR="00227D8D" w:rsidRDefault="00227D8D" w:rsidP="00227D8D">
      <w:pPr>
        <w:rPr>
          <w:b/>
        </w:rPr>
      </w:pPr>
    </w:p>
    <w:p w:rsidR="00227D8D" w:rsidRPr="00085B9A" w:rsidRDefault="00227D8D" w:rsidP="00227D8D">
      <w:r w:rsidRPr="00085B9A">
        <w:rPr>
          <w:b/>
        </w:rPr>
        <w:t>Level of Risk</w:t>
      </w:r>
    </w:p>
    <w:p w:rsidR="00227D8D" w:rsidRPr="00085B9A" w:rsidRDefault="00085B9A" w:rsidP="009452B1">
      <w:pPr>
        <w:pStyle w:val="ListParagraph"/>
        <w:numPr>
          <w:ilvl w:val="0"/>
          <w:numId w:val="9"/>
        </w:numPr>
        <w:spacing w:before="240"/>
        <w:outlineLvl w:val="0"/>
      </w:pPr>
      <w:r>
        <w:t xml:space="preserve">The risk register is attached at Appendix 1 – there are no abnormal risks </w:t>
      </w:r>
      <w:r w:rsidR="00F60606">
        <w:t xml:space="preserve">for the council </w:t>
      </w:r>
      <w:r>
        <w:t xml:space="preserve">associated with this enforcement work. </w:t>
      </w:r>
    </w:p>
    <w:p w:rsidR="002329CF" w:rsidRPr="001356F1" w:rsidRDefault="002329CF" w:rsidP="0050321C">
      <w:pPr>
        <w:pStyle w:val="Heading1"/>
      </w:pPr>
      <w:r w:rsidRPr="001356F1">
        <w:t xml:space="preserve">Equalities impact </w:t>
      </w:r>
    </w:p>
    <w:p w:rsidR="002329CF" w:rsidRPr="001356F1" w:rsidRDefault="00394C39" w:rsidP="009452B1">
      <w:pPr>
        <w:pStyle w:val="ListParagraph"/>
        <w:numPr>
          <w:ilvl w:val="0"/>
          <w:numId w:val="9"/>
        </w:numPr>
      </w:pPr>
      <w:r>
        <w:t xml:space="preserve">An initial Equalities Impact screening form is provided in Appendix </w:t>
      </w:r>
      <w:proofErr w:type="gramStart"/>
      <w:r>
        <w:t xml:space="preserve">2 </w:t>
      </w:r>
      <w:r w:rsidR="00E87F7A" w:rsidRPr="001356F1">
        <w:t>.</w:t>
      </w:r>
      <w:proofErr w:type="gramEnd"/>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CA58B5" w:rsidP="00A46E98">
            <w:r>
              <w:t xml:space="preserve">Gail Siddall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CA58B5" w:rsidP="008960D6">
            <w:r>
              <w:t xml:space="preserve">Team </w:t>
            </w:r>
            <w:r w:rsidR="008960D6">
              <w:t>M</w:t>
            </w:r>
            <w:r>
              <w:t>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CA58B5" w:rsidP="00A46E98">
            <w:r>
              <w:t xml:space="preserve">Regulatory Services and Community Safety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CA58B5">
            <w:r w:rsidRPr="001356F1">
              <w:t xml:space="preserve">01865 </w:t>
            </w:r>
            <w:r w:rsidR="00CA58B5">
              <w:t>252474</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CA58B5" w:rsidP="00A46E98">
            <w:pPr>
              <w:rPr>
                <w:rStyle w:val="Hyperlink"/>
                <w:color w:val="000000"/>
              </w:rPr>
            </w:pPr>
            <w:r>
              <w:rPr>
                <w:rStyle w:val="Hyperlink"/>
                <w:color w:val="000000"/>
              </w:rPr>
              <w:t>gsiddall@oxford.gov.uk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75787E"/>
    <w:sectPr w:rsidR="004456DD" w:rsidRPr="009E51F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1C" w:rsidRDefault="00CE311C" w:rsidP="004A6D2F">
      <w:r>
        <w:separator/>
      </w:r>
    </w:p>
  </w:endnote>
  <w:endnote w:type="continuationSeparator" w:id="0">
    <w:p w:rsidR="00CE311C" w:rsidRDefault="00CE311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283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014BA8" w:rsidP="000B0D2A">
    <w:pPr>
      <w:pStyle w:val="Footer"/>
      <w:tabs>
        <w:tab w:val="left" w:pos="4111"/>
      </w:tabs>
      <w:rPr>
        <w:rFonts w:cs="Arial"/>
        <w:sz w:val="20"/>
        <w:szCs w:val="20"/>
      </w:rPr>
    </w:pPr>
    <w:r w:rsidRPr="000B0D2A">
      <w:rPr>
        <w:rFonts w:cs="Arial"/>
        <w:sz w:val="20"/>
        <w:szCs w:val="20"/>
      </w:rPr>
      <w:t>HR&amp;F3</w:t>
    </w:r>
    <w:r>
      <w:rPr>
        <w:rFonts w:cs="Arial"/>
        <w:sz w:val="20"/>
        <w:szCs w:val="20"/>
      </w:rPr>
      <w:t>029   Version: v1.0</w:t>
    </w:r>
    <w:r w:rsidRPr="000B0D2A">
      <w:rPr>
        <w:rFonts w:cs="Arial"/>
        <w:sz w:val="20"/>
        <w:szCs w:val="20"/>
      </w:rPr>
      <w:t xml:space="preserve">    Dated: </w:t>
    </w:r>
    <w:r>
      <w:rPr>
        <w:rFonts w:cs="Arial"/>
        <w:sz w:val="20"/>
        <w:szCs w:val="20"/>
      </w:rPr>
      <w:t>08/08/14</w:t>
    </w:r>
    <w:r>
      <w:rPr>
        <w:rFonts w:cs="Arial"/>
        <w:sz w:val="20"/>
        <w:szCs w:val="20"/>
      </w:rPr>
      <w:tab/>
      <w:t xml:space="preserve">          Authorised by: </w:t>
    </w:r>
    <w:proofErr w:type="spellStart"/>
    <w:r>
      <w:rPr>
        <w:rFonts w:cs="Arial"/>
        <w:sz w:val="20"/>
        <w:szCs w:val="20"/>
      </w:rPr>
      <w:t>Jarlath</w:t>
    </w:r>
    <w:proofErr w:type="spellEnd"/>
    <w:r>
      <w:rPr>
        <w:rFonts w:cs="Arial"/>
        <w:sz w:val="20"/>
        <w:szCs w:val="20"/>
      </w:rPr>
      <w:t xml:space="preserve"> Brine</w:t>
    </w:r>
    <w:r w:rsidRPr="000B0D2A">
      <w:rPr>
        <w:rFonts w:cs="Arial"/>
        <w:sz w:val="20"/>
        <w:szCs w:val="20"/>
      </w:rPr>
      <w:tab/>
      <w:t xml:space="preserve">Page </w:t>
    </w:r>
    <w:r w:rsidRPr="000B0D2A">
      <w:rPr>
        <w:rFonts w:cs="Arial"/>
        <w:b/>
        <w:bCs/>
        <w:sz w:val="20"/>
        <w:szCs w:val="20"/>
      </w:rPr>
      <w:fldChar w:fldCharType="begin"/>
    </w:r>
    <w:r w:rsidRPr="000B0D2A">
      <w:rPr>
        <w:rFonts w:cs="Arial"/>
        <w:b/>
        <w:bCs/>
        <w:sz w:val="20"/>
        <w:szCs w:val="20"/>
      </w:rPr>
      <w:instrText xml:space="preserve"> PAGE </w:instrText>
    </w:r>
    <w:r w:rsidRPr="000B0D2A">
      <w:rPr>
        <w:rFonts w:cs="Arial"/>
        <w:b/>
        <w:bCs/>
        <w:sz w:val="20"/>
        <w:szCs w:val="20"/>
      </w:rPr>
      <w:fldChar w:fldCharType="separate"/>
    </w:r>
    <w:r w:rsidR="00283FEB">
      <w:rPr>
        <w:rFonts w:cs="Arial"/>
        <w:b/>
        <w:bCs/>
        <w:noProof/>
        <w:sz w:val="20"/>
        <w:szCs w:val="20"/>
      </w:rPr>
      <w:t>2</w:t>
    </w:r>
    <w:r w:rsidRPr="000B0D2A">
      <w:rPr>
        <w:rFonts w:cs="Arial"/>
        <w:b/>
        <w:bCs/>
        <w:sz w:val="20"/>
        <w:szCs w:val="20"/>
      </w:rPr>
      <w:fldChar w:fldCharType="end"/>
    </w:r>
    <w:r w:rsidRPr="000B0D2A">
      <w:rPr>
        <w:rFonts w:cs="Arial"/>
        <w:sz w:val="20"/>
        <w:szCs w:val="20"/>
      </w:rPr>
      <w:t xml:space="preserve"> of </w:t>
    </w:r>
    <w:r w:rsidRPr="000B0D2A">
      <w:rPr>
        <w:rFonts w:cs="Arial"/>
        <w:b/>
        <w:bCs/>
        <w:sz w:val="20"/>
        <w:szCs w:val="20"/>
      </w:rPr>
      <w:fldChar w:fldCharType="begin"/>
    </w:r>
    <w:r w:rsidRPr="000B0D2A">
      <w:rPr>
        <w:rFonts w:cs="Arial"/>
        <w:b/>
        <w:bCs/>
        <w:sz w:val="20"/>
        <w:szCs w:val="20"/>
      </w:rPr>
      <w:instrText xml:space="preserve"> NUMPAGES  </w:instrText>
    </w:r>
    <w:r w:rsidRPr="000B0D2A">
      <w:rPr>
        <w:rFonts w:cs="Arial"/>
        <w:b/>
        <w:bCs/>
        <w:sz w:val="20"/>
        <w:szCs w:val="20"/>
      </w:rPr>
      <w:fldChar w:fldCharType="separate"/>
    </w:r>
    <w:r w:rsidR="00283FEB">
      <w:rPr>
        <w:rFonts w:cs="Arial"/>
        <w:b/>
        <w:bCs/>
        <w:noProof/>
        <w:sz w:val="20"/>
        <w:szCs w:val="20"/>
      </w:rPr>
      <w:t>5</w:t>
    </w:r>
    <w:r w:rsidRPr="000B0D2A">
      <w:rPr>
        <w:rFonts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283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1C" w:rsidRDefault="00CE311C" w:rsidP="004A6D2F">
      <w:r>
        <w:separator/>
      </w:r>
    </w:p>
  </w:footnote>
  <w:footnote w:type="continuationSeparator" w:id="0">
    <w:p w:rsidR="00CE311C" w:rsidRDefault="00CE311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283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283F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Default="00283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DD3984"/>
    <w:multiLevelType w:val="multilevel"/>
    <w:tmpl w:val="E67CE66C"/>
    <w:numStyleLink w:val="StyleNumberedLeft0cmHanging075cm"/>
  </w:abstractNum>
  <w:abstractNum w:abstractNumId="4">
    <w:nsid w:val="18400ED0"/>
    <w:multiLevelType w:val="multilevel"/>
    <w:tmpl w:val="E67CE66C"/>
    <w:numStyleLink w:val="StyleNumberedLeft0cmHanging075cm"/>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49D5BB7"/>
    <w:multiLevelType w:val="hybridMultilevel"/>
    <w:tmpl w:val="A6A0D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152964"/>
    <w:multiLevelType w:val="hybridMultilevel"/>
    <w:tmpl w:val="78F82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7114BE"/>
    <w:multiLevelType w:val="hybridMultilevel"/>
    <w:tmpl w:val="D8583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A37034"/>
    <w:multiLevelType w:val="hybridMultilevel"/>
    <w:tmpl w:val="CF8826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2333CD"/>
    <w:multiLevelType w:val="multilevel"/>
    <w:tmpl w:val="E67CE66C"/>
    <w:numStyleLink w:val="StyleNumberedLeft0cmHanging075cm"/>
  </w:abstractNum>
  <w:abstractNum w:abstractNumId="11">
    <w:nsid w:val="4AE60E46"/>
    <w:multiLevelType w:val="hybridMultilevel"/>
    <w:tmpl w:val="B66AA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807C3A"/>
    <w:multiLevelType w:val="hybridMultilevel"/>
    <w:tmpl w:val="0A6AF9DC"/>
    <w:lvl w:ilvl="0" w:tplc="3044FA1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2E45C90"/>
    <w:multiLevelType w:val="multilevel"/>
    <w:tmpl w:val="E67CE66C"/>
    <w:numStyleLink w:val="StyleNumberedLeft0cmHanging075cm"/>
  </w:abstractNum>
  <w:abstractNum w:abstractNumId="15">
    <w:nsid w:val="798365C6"/>
    <w:multiLevelType w:val="multilevel"/>
    <w:tmpl w:val="E67CE66C"/>
    <w:numStyleLink w:val="StyleNumberedLeft0cmHanging075cm"/>
  </w:abstractNum>
  <w:num w:numId="1">
    <w:abstractNumId w:val="0"/>
  </w:num>
  <w:num w:numId="2">
    <w:abstractNumId w:val="15"/>
  </w:num>
  <w:num w:numId="3">
    <w:abstractNumId w:val="5"/>
  </w:num>
  <w:num w:numId="4">
    <w:abstractNumId w:val="1"/>
  </w:num>
  <w:num w:numId="5">
    <w:abstractNumId w:val="13"/>
  </w:num>
  <w:num w:numId="6">
    <w:abstractNumId w:val="9"/>
  </w:num>
  <w:num w:numId="7">
    <w:abstractNumId w:val="11"/>
  </w:num>
  <w:num w:numId="8">
    <w:abstractNumId w:val="2"/>
  </w:num>
  <w:num w:numId="9">
    <w:abstractNumId w:val="7"/>
  </w:num>
  <w:num w:numId="10">
    <w:abstractNumId w:val="8"/>
  </w:num>
  <w:num w:numId="11">
    <w:abstractNumId w:val="6"/>
  </w:num>
  <w:num w:numId="12">
    <w:abstractNumId w:val="12"/>
  </w:num>
  <w:num w:numId="13">
    <w:abstractNumId w:val="10"/>
  </w:num>
  <w:num w:numId="14">
    <w:abstractNumId w:val="4"/>
  </w:num>
  <w:num w:numId="15">
    <w:abstractNumId w:val="3"/>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09"/>
    <w:rsid w:val="000117D4"/>
    <w:rsid w:val="00012BEF"/>
    <w:rsid w:val="00014BA8"/>
    <w:rsid w:val="000314D7"/>
    <w:rsid w:val="00045F8B"/>
    <w:rsid w:val="00046D2B"/>
    <w:rsid w:val="000528E7"/>
    <w:rsid w:val="00056263"/>
    <w:rsid w:val="00064D8A"/>
    <w:rsid w:val="00064F82"/>
    <w:rsid w:val="00066510"/>
    <w:rsid w:val="00077523"/>
    <w:rsid w:val="00085B9A"/>
    <w:rsid w:val="000C089F"/>
    <w:rsid w:val="000C3928"/>
    <w:rsid w:val="000C5E8E"/>
    <w:rsid w:val="000F4751"/>
    <w:rsid w:val="0010524C"/>
    <w:rsid w:val="00111FB1"/>
    <w:rsid w:val="00113418"/>
    <w:rsid w:val="001356F1"/>
    <w:rsid w:val="00136994"/>
    <w:rsid w:val="0014128E"/>
    <w:rsid w:val="00151888"/>
    <w:rsid w:val="00152B3E"/>
    <w:rsid w:val="00170A2D"/>
    <w:rsid w:val="001752A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7D8D"/>
    <w:rsid w:val="002329CF"/>
    <w:rsid w:val="00232F5B"/>
    <w:rsid w:val="00240F7A"/>
    <w:rsid w:val="002443BD"/>
    <w:rsid w:val="00247C29"/>
    <w:rsid w:val="00260467"/>
    <w:rsid w:val="00263EA3"/>
    <w:rsid w:val="00283FEB"/>
    <w:rsid w:val="00284F85"/>
    <w:rsid w:val="00290915"/>
    <w:rsid w:val="002A22E2"/>
    <w:rsid w:val="002B24CA"/>
    <w:rsid w:val="002C64F7"/>
    <w:rsid w:val="002F41F2"/>
    <w:rsid w:val="00301BF3"/>
    <w:rsid w:val="0030208D"/>
    <w:rsid w:val="00323418"/>
    <w:rsid w:val="003357BF"/>
    <w:rsid w:val="00364FAD"/>
    <w:rsid w:val="0036738F"/>
    <w:rsid w:val="0036759C"/>
    <w:rsid w:val="00367AE5"/>
    <w:rsid w:val="00367D71"/>
    <w:rsid w:val="0038150A"/>
    <w:rsid w:val="00381A82"/>
    <w:rsid w:val="00394C39"/>
    <w:rsid w:val="003B6E75"/>
    <w:rsid w:val="003B7DA1"/>
    <w:rsid w:val="003D0379"/>
    <w:rsid w:val="003D2574"/>
    <w:rsid w:val="003D4C59"/>
    <w:rsid w:val="003F1272"/>
    <w:rsid w:val="003F4267"/>
    <w:rsid w:val="00404032"/>
    <w:rsid w:val="0040736F"/>
    <w:rsid w:val="00412C1F"/>
    <w:rsid w:val="00420DBB"/>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14B75"/>
    <w:rsid w:val="0054712D"/>
    <w:rsid w:val="00547EF6"/>
    <w:rsid w:val="005570B5"/>
    <w:rsid w:val="00567E18"/>
    <w:rsid w:val="00575F5F"/>
    <w:rsid w:val="00581805"/>
    <w:rsid w:val="00585F76"/>
    <w:rsid w:val="005A34E4"/>
    <w:rsid w:val="005B17F2"/>
    <w:rsid w:val="005B3386"/>
    <w:rsid w:val="005B7FB0"/>
    <w:rsid w:val="005C35A5"/>
    <w:rsid w:val="005C577C"/>
    <w:rsid w:val="005C7CE4"/>
    <w:rsid w:val="005D0621"/>
    <w:rsid w:val="005D1E27"/>
    <w:rsid w:val="005D2A3E"/>
    <w:rsid w:val="005E022E"/>
    <w:rsid w:val="005E378D"/>
    <w:rsid w:val="005E5215"/>
    <w:rsid w:val="005F7F7E"/>
    <w:rsid w:val="00614693"/>
    <w:rsid w:val="00623C2F"/>
    <w:rsid w:val="00633578"/>
    <w:rsid w:val="00637068"/>
    <w:rsid w:val="00650811"/>
    <w:rsid w:val="00650C57"/>
    <w:rsid w:val="00655FA3"/>
    <w:rsid w:val="00661D3E"/>
    <w:rsid w:val="00692627"/>
    <w:rsid w:val="00693604"/>
    <w:rsid w:val="00693925"/>
    <w:rsid w:val="006969E7"/>
    <w:rsid w:val="006A3643"/>
    <w:rsid w:val="006A7DAF"/>
    <w:rsid w:val="006C2A29"/>
    <w:rsid w:val="006C64CF"/>
    <w:rsid w:val="006D17B1"/>
    <w:rsid w:val="006D4752"/>
    <w:rsid w:val="006D708A"/>
    <w:rsid w:val="006E14C1"/>
    <w:rsid w:val="006F0292"/>
    <w:rsid w:val="006F27FA"/>
    <w:rsid w:val="006F416B"/>
    <w:rsid w:val="006F519B"/>
    <w:rsid w:val="006F656C"/>
    <w:rsid w:val="00713675"/>
    <w:rsid w:val="00715823"/>
    <w:rsid w:val="00737B93"/>
    <w:rsid w:val="007423A1"/>
    <w:rsid w:val="00745BF0"/>
    <w:rsid w:val="00752180"/>
    <w:rsid w:val="0075787E"/>
    <w:rsid w:val="007615FE"/>
    <w:rsid w:val="0076655C"/>
    <w:rsid w:val="007742DC"/>
    <w:rsid w:val="00791437"/>
    <w:rsid w:val="007B0C2C"/>
    <w:rsid w:val="007B1CC1"/>
    <w:rsid w:val="007B278E"/>
    <w:rsid w:val="007C5C23"/>
    <w:rsid w:val="007E2A26"/>
    <w:rsid w:val="007F2348"/>
    <w:rsid w:val="00803F07"/>
    <w:rsid w:val="0080749A"/>
    <w:rsid w:val="00821FB8"/>
    <w:rsid w:val="00822ACD"/>
    <w:rsid w:val="00855C66"/>
    <w:rsid w:val="00871EE4"/>
    <w:rsid w:val="008851A7"/>
    <w:rsid w:val="008960D6"/>
    <w:rsid w:val="008B293F"/>
    <w:rsid w:val="008B7371"/>
    <w:rsid w:val="008D3DDB"/>
    <w:rsid w:val="008E1609"/>
    <w:rsid w:val="008E2AE6"/>
    <w:rsid w:val="008F573F"/>
    <w:rsid w:val="009034EC"/>
    <w:rsid w:val="0093067A"/>
    <w:rsid w:val="009418D7"/>
    <w:rsid w:val="00941C60"/>
    <w:rsid w:val="00941FD1"/>
    <w:rsid w:val="009452B1"/>
    <w:rsid w:val="00950E5F"/>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64285"/>
    <w:rsid w:val="00A701B5"/>
    <w:rsid w:val="00A714BB"/>
    <w:rsid w:val="00A77147"/>
    <w:rsid w:val="00A84A0C"/>
    <w:rsid w:val="00A92D8F"/>
    <w:rsid w:val="00AB2988"/>
    <w:rsid w:val="00AB7999"/>
    <w:rsid w:val="00AC06D3"/>
    <w:rsid w:val="00AD3292"/>
    <w:rsid w:val="00AE7AF0"/>
    <w:rsid w:val="00AF5AAF"/>
    <w:rsid w:val="00AF7526"/>
    <w:rsid w:val="00B03925"/>
    <w:rsid w:val="00B04217"/>
    <w:rsid w:val="00B407B5"/>
    <w:rsid w:val="00B42242"/>
    <w:rsid w:val="00B500CA"/>
    <w:rsid w:val="00B83B65"/>
    <w:rsid w:val="00B86314"/>
    <w:rsid w:val="00BA1C2E"/>
    <w:rsid w:val="00BC200B"/>
    <w:rsid w:val="00BC43EF"/>
    <w:rsid w:val="00BC4756"/>
    <w:rsid w:val="00BC69A4"/>
    <w:rsid w:val="00BD6452"/>
    <w:rsid w:val="00BE0680"/>
    <w:rsid w:val="00BE305F"/>
    <w:rsid w:val="00BE7BA3"/>
    <w:rsid w:val="00BF5682"/>
    <w:rsid w:val="00BF7B09"/>
    <w:rsid w:val="00C20A95"/>
    <w:rsid w:val="00C2692F"/>
    <w:rsid w:val="00C3207C"/>
    <w:rsid w:val="00C400E1"/>
    <w:rsid w:val="00C41187"/>
    <w:rsid w:val="00C57DDA"/>
    <w:rsid w:val="00C63C31"/>
    <w:rsid w:val="00C757A0"/>
    <w:rsid w:val="00C760DE"/>
    <w:rsid w:val="00C82630"/>
    <w:rsid w:val="00C85B4E"/>
    <w:rsid w:val="00C86887"/>
    <w:rsid w:val="00C907F7"/>
    <w:rsid w:val="00CA2103"/>
    <w:rsid w:val="00CA58B5"/>
    <w:rsid w:val="00CB6B99"/>
    <w:rsid w:val="00CC11BE"/>
    <w:rsid w:val="00CE311C"/>
    <w:rsid w:val="00CE4C87"/>
    <w:rsid w:val="00CE544A"/>
    <w:rsid w:val="00D012E9"/>
    <w:rsid w:val="00D11E1C"/>
    <w:rsid w:val="00D160B0"/>
    <w:rsid w:val="00D17F94"/>
    <w:rsid w:val="00D223FC"/>
    <w:rsid w:val="00D26D1E"/>
    <w:rsid w:val="00D474CF"/>
    <w:rsid w:val="00D5547E"/>
    <w:rsid w:val="00D860E2"/>
    <w:rsid w:val="00D869A1"/>
    <w:rsid w:val="00D97FBF"/>
    <w:rsid w:val="00DA413F"/>
    <w:rsid w:val="00DA4584"/>
    <w:rsid w:val="00DA614B"/>
    <w:rsid w:val="00DB29D3"/>
    <w:rsid w:val="00DB48E7"/>
    <w:rsid w:val="00DB7AD7"/>
    <w:rsid w:val="00DC3060"/>
    <w:rsid w:val="00DC6288"/>
    <w:rsid w:val="00DD440A"/>
    <w:rsid w:val="00DD7FD6"/>
    <w:rsid w:val="00DE0FB2"/>
    <w:rsid w:val="00DF093E"/>
    <w:rsid w:val="00E01F42"/>
    <w:rsid w:val="00E206D6"/>
    <w:rsid w:val="00E3366E"/>
    <w:rsid w:val="00E52086"/>
    <w:rsid w:val="00E543A6"/>
    <w:rsid w:val="00E56FD7"/>
    <w:rsid w:val="00E60479"/>
    <w:rsid w:val="00E61D73"/>
    <w:rsid w:val="00E73684"/>
    <w:rsid w:val="00E818D6"/>
    <w:rsid w:val="00E85311"/>
    <w:rsid w:val="00E87F7A"/>
    <w:rsid w:val="00E94B3E"/>
    <w:rsid w:val="00E96BD7"/>
    <w:rsid w:val="00EA0DB1"/>
    <w:rsid w:val="00EA0EE9"/>
    <w:rsid w:val="00EA6F9B"/>
    <w:rsid w:val="00EB4CEB"/>
    <w:rsid w:val="00ED52CA"/>
    <w:rsid w:val="00ED5860"/>
    <w:rsid w:val="00EE35C9"/>
    <w:rsid w:val="00F05ECA"/>
    <w:rsid w:val="00F140BE"/>
    <w:rsid w:val="00F24A94"/>
    <w:rsid w:val="00F3566E"/>
    <w:rsid w:val="00F375FB"/>
    <w:rsid w:val="00F41AC1"/>
    <w:rsid w:val="00F4367A"/>
    <w:rsid w:val="00F445B1"/>
    <w:rsid w:val="00F45CD4"/>
    <w:rsid w:val="00F60606"/>
    <w:rsid w:val="00F66DCA"/>
    <w:rsid w:val="00F74F53"/>
    <w:rsid w:val="00F7606D"/>
    <w:rsid w:val="00F81670"/>
    <w:rsid w:val="00F82024"/>
    <w:rsid w:val="00F95BC9"/>
    <w:rsid w:val="00FA624C"/>
    <w:rsid w:val="00FB591E"/>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6"/>
      </w:numPr>
      <w:tabs>
        <w:tab w:val="left" w:pos="426"/>
      </w:tabs>
    </w:pPr>
  </w:style>
  <w:style w:type="character" w:customStyle="1" w:styleId="HeaderChar">
    <w:name w:val="Header Char"/>
    <w:link w:val="Header"/>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basedOn w:val="DefaultParagraphFont"/>
    <w:link w:val="Footer"/>
    <w:uiPriority w:val="99"/>
    <w:rsid w:val="00012BEF"/>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customStyle="1" w:styleId="Normal2">
    <w:name w:val="Normal+2"/>
    <w:basedOn w:val="Normal"/>
    <w:next w:val="Normal"/>
    <w:rsid w:val="00012BEF"/>
    <w:pPr>
      <w:autoSpaceDE w:val="0"/>
      <w:autoSpaceDN w:val="0"/>
      <w:adjustRightInd w:val="0"/>
      <w:spacing w:after="0"/>
    </w:pPr>
    <w:rPr>
      <w:color w:val="auto"/>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6"/>
      </w:numPr>
      <w:tabs>
        <w:tab w:val="left" w:pos="426"/>
      </w:tabs>
    </w:pPr>
  </w:style>
  <w:style w:type="character" w:customStyle="1" w:styleId="HeaderChar">
    <w:name w:val="Header Char"/>
    <w:link w:val="Header"/>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basedOn w:val="DefaultParagraphFont"/>
    <w:link w:val="Footer"/>
    <w:uiPriority w:val="99"/>
    <w:rsid w:val="00012BEF"/>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customStyle="1" w:styleId="Normal2">
    <w:name w:val="Normal+2"/>
    <w:basedOn w:val="Normal"/>
    <w:next w:val="Normal"/>
    <w:rsid w:val="00012BEF"/>
    <w:pPr>
      <w:autoSpaceDE w:val="0"/>
      <w:autoSpaceDN w:val="0"/>
      <w:adjustRightInd w:val="0"/>
      <w:spacing w:after="0"/>
    </w:pPr>
    <w:rPr>
      <w:color w:val="auto"/>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8214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iddall\Downloads\CEB%20report%20-%20blank%20template%20to%20be%20used%20from%20May%202019%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97A0-52E5-4636-B839-D96A90D6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 (2)</Template>
  <TotalTime>3</TotalTime>
  <Pages>5</Pages>
  <Words>1821</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gsiddall</dc:creator>
  <cp:lastModifiedBy>JMitchell</cp:lastModifiedBy>
  <cp:revision>5</cp:revision>
  <cp:lastPrinted>2019-10-29T15:23:00Z</cp:lastPrinted>
  <dcterms:created xsi:type="dcterms:W3CDTF">2019-11-15T10:37:00Z</dcterms:created>
  <dcterms:modified xsi:type="dcterms:W3CDTF">2019-12-10T11:13:00Z</dcterms:modified>
</cp:coreProperties>
</file>